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1ACB" w14:textId="477F8C0F" w:rsidR="0001065E" w:rsidRDefault="00AC55B0">
      <w:pPr>
        <w:sectPr w:rsidR="0001065E" w:rsidSect="007951B5">
          <w:footerReference w:type="even" r:id="rId9"/>
          <w:footerReference w:type="default" r:id="rId10"/>
          <w:headerReference w:type="first" r:id="rId11"/>
          <w:footerReference w:type="first" r:id="rId12"/>
          <w:type w:val="continuous"/>
          <w:pgSz w:w="11906" w:h="16838" w:code="9"/>
          <w:pgMar w:top="567" w:right="576" w:bottom="288" w:left="576" w:header="360" w:footer="0" w:gutter="0"/>
          <w:cols w:space="720"/>
          <w:titlePg/>
          <w:docGrid w:linePitch="360"/>
        </w:sectPr>
      </w:pPr>
      <w:r w:rsidRPr="007951B5">
        <w:rPr>
          <w:noProof/>
          <w:sz w:val="20"/>
          <w:szCs w:val="20"/>
          <w:lang w:val="en-GB" w:eastAsia="en-GB"/>
        </w:rPr>
        <w:drawing>
          <wp:anchor distT="0" distB="0" distL="114300" distR="114300" simplePos="0" relativeHeight="251698176" behindDoc="0" locked="0" layoutInCell="1" allowOverlap="1" wp14:anchorId="76CB17FC" wp14:editId="710EFFDF">
            <wp:simplePos x="0" y="0"/>
            <wp:positionH relativeFrom="column">
              <wp:posOffset>2301240</wp:posOffset>
            </wp:positionH>
            <wp:positionV relativeFrom="paragraph">
              <wp:posOffset>-539783</wp:posOffset>
            </wp:positionV>
            <wp:extent cx="4892842" cy="14827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13" cstate="print">
                      <a:extLst>
                        <a:ext uri="{28A0092B-C50C-407E-A947-70E740481C1C}">
                          <a14:useLocalDpi xmlns:a14="http://schemas.microsoft.com/office/drawing/2010/main" val="0"/>
                        </a:ext>
                      </a:extLst>
                    </a:blip>
                    <a:srcRect t="24874" b="29380"/>
                    <a:stretch/>
                  </pic:blipFill>
                  <pic:spPr bwMode="auto">
                    <a:xfrm>
                      <a:off x="0" y="0"/>
                      <a:ext cx="4892842" cy="148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6B6">
        <w:rPr>
          <w:noProof/>
          <w:lang w:val="en-GB" w:eastAsia="en-GB"/>
        </w:rPr>
        <w:drawing>
          <wp:anchor distT="0" distB="0" distL="114300" distR="114300" simplePos="0" relativeHeight="251718656" behindDoc="0" locked="0" layoutInCell="1" allowOverlap="1" wp14:anchorId="5AA6D320" wp14:editId="677AFD5A">
            <wp:simplePos x="0" y="0"/>
            <wp:positionH relativeFrom="column">
              <wp:posOffset>332740</wp:posOffset>
            </wp:positionH>
            <wp:positionV relativeFrom="paragraph">
              <wp:posOffset>-323215</wp:posOffset>
            </wp:positionV>
            <wp:extent cx="1282700" cy="10123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2700" cy="1012327"/>
                    </a:xfrm>
                    <a:prstGeom prst="rect">
                      <a:avLst/>
                    </a:prstGeom>
                  </pic:spPr>
                </pic:pic>
              </a:graphicData>
            </a:graphic>
            <wp14:sizeRelH relativeFrom="margin">
              <wp14:pctWidth>0</wp14:pctWidth>
            </wp14:sizeRelH>
            <wp14:sizeRelV relativeFrom="margin">
              <wp14:pctHeight>0</wp14:pctHeight>
            </wp14:sizeRelV>
          </wp:anchor>
        </w:drawing>
      </w:r>
    </w:p>
    <w:p w14:paraId="1DF44A48" w14:textId="2B653379" w:rsidR="00205368" w:rsidRDefault="00205368" w:rsidP="00D13B4E">
      <w:pPr>
        <w:pStyle w:val="Heading1"/>
        <w:spacing w:before="0" w:after="120"/>
        <w:rPr>
          <w:rFonts w:ascii="Franklin Gothic Demi Cond" w:hAnsi="Franklin Gothic Demi Cond"/>
          <w:color w:val="000000" w:themeColor="text1"/>
          <w:sz w:val="28"/>
          <w:lang w:val="en-GB"/>
        </w:rPr>
      </w:pPr>
    </w:p>
    <w:p w14:paraId="1067B8F3" w14:textId="5D930396" w:rsidR="00205368" w:rsidRPr="00205368" w:rsidRDefault="00022D70" w:rsidP="00205368">
      <w:pPr>
        <w:rPr>
          <w:lang w:val="en-GB"/>
        </w:rPr>
      </w:pPr>
      <w:r>
        <w:rPr>
          <w:noProof/>
          <w:lang w:val="en-GB" w:eastAsia="en-GB"/>
        </w:rPr>
        <mc:AlternateContent>
          <mc:Choice Requires="wps">
            <w:drawing>
              <wp:anchor distT="0" distB="0" distL="114300" distR="114300" simplePos="0" relativeHeight="251702272" behindDoc="0" locked="0" layoutInCell="1" allowOverlap="1" wp14:anchorId="7FAA4141" wp14:editId="11A5FF1C">
                <wp:simplePos x="0" y="0"/>
                <wp:positionH relativeFrom="column">
                  <wp:posOffset>-38661</wp:posOffset>
                </wp:positionH>
                <wp:positionV relativeFrom="page">
                  <wp:posOffset>1658679</wp:posOffset>
                </wp:positionV>
                <wp:extent cx="7186443"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186443" cy="488950"/>
                        </a:xfrm>
                        <a:prstGeom prst="rect">
                          <a:avLst/>
                        </a:prstGeom>
                        <a:noFill/>
                        <a:ln w="6350">
                          <a:noFill/>
                        </a:ln>
                      </wps:spPr>
                      <wps:txbx>
                        <w:txbxContent>
                          <w:p w14:paraId="762EF620" w14:textId="6A75E69E" w:rsidR="002C4DCD" w:rsidRPr="00984966" w:rsidRDefault="00984966" w:rsidP="00022D70">
                            <w:pPr>
                              <w:spacing w:before="100" w:beforeAutospacing="1" w:after="0"/>
                              <w:ind w:left="-90"/>
                              <w:rPr>
                                <w:color w:val="000000" w:themeColor="text1"/>
                              </w:rPr>
                            </w:pPr>
                            <w:r w:rsidRPr="00984966">
                              <w:rPr>
                                <w:rFonts w:ascii="Franklin Gothic Demi Cond" w:hAnsi="Franklin Gothic Demi Cond"/>
                                <w:bCs/>
                                <w:color w:val="000000" w:themeColor="text1"/>
                                <w:sz w:val="40"/>
                                <w:szCs w:val="48"/>
                                <w:lang w:val="en-ZA"/>
                              </w:rPr>
                              <w:t>PARENTING FOR LIFELONG HEALTH PROGRAMMES</w:t>
                            </w:r>
                          </w:p>
                          <w:p w14:paraId="02A51E24" w14:textId="1BF46B18" w:rsidR="002C4DCD" w:rsidRPr="007951B5" w:rsidRDefault="002C4DCD" w:rsidP="00205368">
                            <w:r w:rsidRPr="007951B5">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A4141" id="_x0000_t202" coordsize="21600,21600" o:spt="202" path="m,l,21600r21600,l21600,xe">
                <v:stroke joinstyle="miter"/>
                <v:path gradientshapeok="t" o:connecttype="rect"/>
              </v:shapetype>
              <v:shape id="Text Box 5" o:spid="_x0000_s1026" type="#_x0000_t202" style="position:absolute;margin-left:-3.05pt;margin-top:130.6pt;width:565.85pt;height: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" filled="f" stroked="f" strokeweight=".5pt">
                <v:textbox>
                  <w:txbxContent>
                    <w:p w14:paraId="762EF620" w14:textId="6A75E69E" w:rsidR="002C4DCD" w:rsidRPr="00984966" w:rsidRDefault="00984966" w:rsidP="00022D70">
                      <w:pPr>
                        <w:spacing w:before="100" w:beforeAutospacing="1" w:after="0"/>
                        <w:ind w:left="-90"/>
                        <w:rPr>
                          <w:color w:val="000000" w:themeColor="text1"/>
                        </w:rPr>
                      </w:pPr>
                      <w:r w:rsidRPr="00984966">
                        <w:rPr>
                          <w:rFonts w:ascii="Franklin Gothic Demi Cond" w:hAnsi="Franklin Gothic Demi Cond"/>
                          <w:bCs/>
                          <w:color w:val="000000" w:themeColor="text1"/>
                          <w:sz w:val="40"/>
                          <w:szCs w:val="48"/>
                          <w:lang w:val="en-ZA"/>
                        </w:rPr>
                        <w:t>PARENTING FOR LIFELONG HEALTH PROGRAMMES</w:t>
                      </w:r>
                    </w:p>
                    <w:p w14:paraId="02A51E24" w14:textId="1BF46B18" w:rsidR="002C4DCD" w:rsidRPr="007951B5" w:rsidRDefault="002C4DCD" w:rsidP="00205368">
                      <w:r w:rsidRPr="007951B5">
                        <w:br/>
                      </w:r>
                    </w:p>
                  </w:txbxContent>
                </v:textbox>
                <w10:wrap anchory="page"/>
              </v:shape>
            </w:pict>
          </mc:Fallback>
        </mc:AlternateContent>
      </w:r>
      <w:r w:rsidR="007951B5">
        <w:rPr>
          <w:noProof/>
          <w:lang w:val="en-GB" w:eastAsia="en-GB"/>
        </w:rPr>
        <mc:AlternateContent>
          <mc:Choice Requires="wps">
            <w:drawing>
              <wp:anchor distT="0" distB="0" distL="114300" distR="114300" simplePos="0" relativeHeight="251719680" behindDoc="0" locked="0" layoutInCell="1" allowOverlap="1" wp14:anchorId="50CF9775" wp14:editId="43C29EAB">
                <wp:simplePos x="0" y="0"/>
                <wp:positionH relativeFrom="margin">
                  <wp:align>center</wp:align>
                </wp:positionH>
                <wp:positionV relativeFrom="paragraph">
                  <wp:posOffset>262890</wp:posOffset>
                </wp:positionV>
                <wp:extent cx="7569200" cy="2133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7569200" cy="21336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0AB2A" id="Rectangle 7" o:spid="_x0000_s1026" style="position:absolute;margin-left:0;margin-top:20.7pt;width:596pt;height:16.8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" fillcolor="#2e74b5 [2404]" strokecolor="#2e74b5 [2404]" strokeweight="1pt">
                <w10:wrap anchorx="margin"/>
              </v:rect>
            </w:pict>
          </mc:Fallback>
        </mc:AlternateContent>
      </w:r>
    </w:p>
    <w:p w14:paraId="3774C0D6" w14:textId="56B0F425" w:rsidR="007951B5" w:rsidRDefault="007951B5" w:rsidP="00054BFD">
      <w:pPr>
        <w:pStyle w:val="Heading1"/>
        <w:spacing w:before="360" w:after="120" w:line="264" w:lineRule="auto"/>
        <w:rPr>
          <w:rFonts w:ascii="Franklin Gothic Demi Cond" w:hAnsi="Franklin Gothic Demi Cond"/>
          <w:color w:val="000000" w:themeColor="text1"/>
          <w:sz w:val="28"/>
          <w:lang w:val="en-GB"/>
        </w:rPr>
      </w:pPr>
    </w:p>
    <w:p w14:paraId="2199069D" w14:textId="26A960B7" w:rsidR="007951B5" w:rsidRDefault="007951B5" w:rsidP="00054BFD">
      <w:pPr>
        <w:pStyle w:val="Heading1"/>
        <w:spacing w:before="360" w:after="120" w:line="264" w:lineRule="auto"/>
        <w:rPr>
          <w:rFonts w:ascii="Franklin Gothic Demi Cond" w:hAnsi="Franklin Gothic Demi Cond"/>
          <w:color w:val="000000" w:themeColor="text1"/>
          <w:sz w:val="28"/>
          <w:lang w:val="en-GB"/>
        </w:rPr>
      </w:pPr>
    </w:p>
    <w:p w14:paraId="62459D22" w14:textId="07EC2E8D" w:rsidR="00C10DAA" w:rsidRPr="000836B6" w:rsidRDefault="00C10DAA" w:rsidP="0099787D">
      <w:pPr>
        <w:pStyle w:val="Heading1"/>
        <w:spacing w:before="120" w:after="120"/>
        <w:rPr>
          <w:rFonts w:ascii="Franklin Gothic Demi Cond" w:hAnsi="Franklin Gothic Demi Cond"/>
          <w:color w:val="FFFFFF" w:themeColor="background1"/>
          <w:sz w:val="26"/>
          <w:szCs w:val="26"/>
          <w:lang w:val="en-GB"/>
        </w:rPr>
      </w:pPr>
      <w:r w:rsidRPr="000836B6">
        <w:rPr>
          <w:rFonts w:ascii="Franklin Gothic Demi Cond" w:hAnsi="Franklin Gothic Demi Cond"/>
          <w:color w:val="FFFFFF" w:themeColor="background1"/>
          <w:sz w:val="26"/>
          <w:szCs w:val="26"/>
          <w:lang w:val="en-GB"/>
        </w:rPr>
        <w:t>Introduction</w:t>
      </w:r>
    </w:p>
    <w:p w14:paraId="2F0F20A9" w14:textId="77777777" w:rsidR="00022D70" w:rsidRDefault="00022D70" w:rsidP="005B25A9">
      <w:pPr>
        <w:spacing w:before="180" w:after="120"/>
        <w:jc w:val="both"/>
        <w:rPr>
          <w:rFonts w:ascii="Franklin Gothic Demi Cond" w:hAnsi="Franklin Gothic Demi Cond" w:cs="Calibri"/>
          <w:color w:val="000000" w:themeColor="text1"/>
          <w:sz w:val="26"/>
          <w:szCs w:val="26"/>
        </w:rPr>
        <w:sectPr w:rsidR="00022D70" w:rsidSect="007951B5">
          <w:headerReference w:type="even" r:id="rId15"/>
          <w:headerReference w:type="default" r:id="rId16"/>
          <w:footerReference w:type="even" r:id="rId17"/>
          <w:footerReference w:type="default" r:id="rId18"/>
          <w:type w:val="continuous"/>
          <w:pgSz w:w="11906" w:h="16838" w:code="9"/>
          <w:pgMar w:top="426" w:right="475" w:bottom="270" w:left="446" w:header="360" w:footer="332" w:gutter="0"/>
          <w:cols w:num="3" w:space="356"/>
          <w:titlePg/>
          <w:docGrid w:linePitch="360"/>
        </w:sectPr>
      </w:pPr>
    </w:p>
    <w:p w14:paraId="38F0F452" w14:textId="155BECF7" w:rsidR="00022D70" w:rsidRDefault="00022D70" w:rsidP="005B25A9">
      <w:pPr>
        <w:spacing w:before="180" w:after="120"/>
        <w:jc w:val="both"/>
        <w:rPr>
          <w:rFonts w:ascii="Franklin Gothic Demi Cond" w:hAnsi="Franklin Gothic Demi Cond" w:cs="Calibri"/>
          <w:color w:val="000000" w:themeColor="text1"/>
          <w:sz w:val="26"/>
          <w:szCs w:val="26"/>
        </w:rPr>
      </w:pPr>
      <w:r>
        <w:rPr>
          <w:rFonts w:ascii="Calibri" w:hAnsi="Calibri"/>
          <w:noProof/>
          <w:color w:val="000000" w:themeColor="text1"/>
          <w:sz w:val="20"/>
          <w:szCs w:val="21"/>
          <w:lang w:val="en-GB" w:eastAsia="en-GB"/>
        </w:rPr>
        <mc:AlternateContent>
          <mc:Choice Requires="wps">
            <w:drawing>
              <wp:anchor distT="0" distB="0" distL="114300" distR="114300" simplePos="0" relativeHeight="251720704" behindDoc="0" locked="0" layoutInCell="1" allowOverlap="1" wp14:anchorId="3038ABFA" wp14:editId="57EFBA52">
                <wp:simplePos x="0" y="0"/>
                <wp:positionH relativeFrom="page">
                  <wp:align>right</wp:align>
                </wp:positionH>
                <wp:positionV relativeFrom="paragraph">
                  <wp:posOffset>199257</wp:posOffset>
                </wp:positionV>
                <wp:extent cx="7543800" cy="212090"/>
                <wp:effectExtent l="0" t="0" r="19050" b="16510"/>
                <wp:wrapNone/>
                <wp:docPr id="3" name="Rectangle 3"/>
                <wp:cNvGraphicFramePr/>
                <a:graphic xmlns:a="http://schemas.openxmlformats.org/drawingml/2006/main">
                  <a:graphicData uri="http://schemas.microsoft.com/office/word/2010/wordprocessingShape">
                    <wps:wsp>
                      <wps:cNvSpPr/>
                      <wps:spPr>
                        <a:xfrm>
                          <a:off x="0" y="0"/>
                          <a:ext cx="7543800" cy="21209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9731" id="Rectangle 3" o:spid="_x0000_s1026" style="position:absolute;margin-left:542.8pt;margin-top:15.7pt;width:594pt;height:16.7pt;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" fillcolor="#2e74b5 [2404]" strokecolor="#2e74b5 [2404]" strokeweight="1pt">
                <w10:wrap anchorx="page"/>
              </v:rect>
            </w:pict>
          </mc:Fallback>
        </mc:AlternateContent>
      </w:r>
    </w:p>
    <w:p w14:paraId="775ED096" w14:textId="3A6E6EDE" w:rsidR="00022D70" w:rsidRDefault="00022D70" w:rsidP="005B25A9">
      <w:pPr>
        <w:spacing w:before="180" w:after="120"/>
        <w:jc w:val="both"/>
        <w:rPr>
          <w:rFonts w:ascii="Franklin Gothic Demi Cond" w:hAnsi="Franklin Gothic Demi Cond" w:cs="Calibri"/>
          <w:color w:val="000000" w:themeColor="text1"/>
          <w:sz w:val="26"/>
          <w:szCs w:val="26"/>
        </w:rPr>
      </w:pPr>
    </w:p>
    <w:p w14:paraId="35594CA9" w14:textId="564B70EA" w:rsidR="005B25A9" w:rsidRPr="005B25A9" w:rsidRDefault="00B155F9" w:rsidP="008C404F">
      <w:pPr>
        <w:spacing w:before="180" w:after="120" w:line="312" w:lineRule="auto"/>
        <w:jc w:val="both"/>
        <w:rPr>
          <w:rFonts w:ascii="Franklin Gothic Demi Cond" w:hAnsi="Franklin Gothic Demi Cond" w:cs="Calibri"/>
          <w:color w:val="000000" w:themeColor="text1"/>
          <w:sz w:val="26"/>
          <w:szCs w:val="26"/>
        </w:rPr>
      </w:pPr>
      <w:r>
        <w:rPr>
          <w:rFonts w:ascii="Franklin Gothic Demi Cond" w:hAnsi="Franklin Gothic Demi Cond" w:cs="Calibri"/>
          <w:color w:val="000000" w:themeColor="text1"/>
          <w:sz w:val="26"/>
          <w:szCs w:val="26"/>
        </w:rPr>
        <w:t>Research and e</w:t>
      </w:r>
      <w:r w:rsidR="005B25A9" w:rsidRPr="005B25A9">
        <w:rPr>
          <w:rFonts w:ascii="Franklin Gothic Demi Cond" w:hAnsi="Franklin Gothic Demi Cond" w:cs="Calibri"/>
          <w:color w:val="000000" w:themeColor="text1"/>
          <w:sz w:val="26"/>
          <w:szCs w:val="26"/>
        </w:rPr>
        <w:t xml:space="preserve">vidence </w:t>
      </w:r>
      <w:r>
        <w:rPr>
          <w:rFonts w:ascii="Franklin Gothic Demi Cond" w:hAnsi="Franklin Gothic Demi Cond" w:cs="Calibri"/>
          <w:color w:val="000000" w:themeColor="text1"/>
          <w:sz w:val="26"/>
          <w:szCs w:val="26"/>
        </w:rPr>
        <w:t>base</w:t>
      </w:r>
    </w:p>
    <w:p w14:paraId="3DDEB05C" w14:textId="24A516CB" w:rsidR="005B25A9" w:rsidRPr="005B25A9" w:rsidRDefault="005B25A9" w:rsidP="008C404F">
      <w:pPr>
        <w:spacing w:before="180" w:after="120" w:line="312" w:lineRule="auto"/>
        <w:jc w:val="both"/>
        <w:rPr>
          <w:rFonts w:ascii="Calibri" w:hAnsi="Calibri" w:cs="Calibri"/>
          <w:color w:val="000000" w:themeColor="text1"/>
          <w:sz w:val="20"/>
          <w:szCs w:val="21"/>
        </w:rPr>
      </w:pPr>
      <w:r w:rsidRPr="005B25A9">
        <w:rPr>
          <w:rFonts w:ascii="Calibri" w:hAnsi="Calibri" w:cs="Calibri"/>
          <w:color w:val="000000" w:themeColor="text1"/>
          <w:sz w:val="20"/>
          <w:szCs w:val="21"/>
        </w:rPr>
        <w:t>Parenting for Lifelong Health for Young Children Ages 2 to 9 (PLH for Children) and Parenting for Lifelong Health for Parents and Adolescents Ages 10 to 18 (PLH for Teens) have been rigorously tested in South Africa by academic partners from the Universities of Oxford and Cape Town</w:t>
      </w:r>
      <w:r w:rsidR="00B155F9">
        <w:rPr>
          <w:rFonts w:ascii="Calibri" w:hAnsi="Calibri" w:cs="Calibri"/>
          <w:color w:val="000000" w:themeColor="text1"/>
          <w:sz w:val="20"/>
          <w:szCs w:val="21"/>
        </w:rPr>
        <w:t xml:space="preserve"> </w:t>
      </w:r>
      <w:r w:rsidR="00B155F9" w:rsidRPr="00B155F9">
        <w:rPr>
          <w:rFonts w:ascii="Calibri" w:hAnsi="Calibri" w:cs="Calibri"/>
          <w:color w:val="0070C0"/>
          <w:sz w:val="16"/>
          <w:szCs w:val="21"/>
        </w:rPr>
        <w:t>[1</w:t>
      </w:r>
      <w:r w:rsidR="008C404F">
        <w:rPr>
          <w:rFonts w:ascii="Calibri" w:hAnsi="Calibri" w:cs="Calibri"/>
          <w:color w:val="0070C0"/>
          <w:sz w:val="16"/>
          <w:szCs w:val="21"/>
        </w:rPr>
        <w:t>, 2</w:t>
      </w:r>
      <w:r w:rsidR="00B155F9" w:rsidRPr="00B155F9">
        <w:rPr>
          <w:rFonts w:ascii="Calibri" w:hAnsi="Calibri" w:cs="Calibri"/>
          <w:color w:val="0070C0"/>
          <w:sz w:val="16"/>
          <w:szCs w:val="21"/>
        </w:rPr>
        <w:t>]</w:t>
      </w:r>
      <w:r w:rsidRPr="005B25A9">
        <w:rPr>
          <w:rFonts w:ascii="Calibri" w:hAnsi="Calibri" w:cs="Calibri"/>
          <w:color w:val="000000" w:themeColor="text1"/>
          <w:sz w:val="20"/>
          <w:szCs w:val="21"/>
        </w:rPr>
        <w:t xml:space="preserve">. </w:t>
      </w:r>
    </w:p>
    <w:p w14:paraId="30C48549" w14:textId="2DDD5585" w:rsidR="005B25A9" w:rsidRPr="005B25A9" w:rsidRDefault="005B25A9" w:rsidP="008C404F">
      <w:pPr>
        <w:spacing w:before="180" w:after="120" w:line="312" w:lineRule="auto"/>
        <w:jc w:val="both"/>
        <w:rPr>
          <w:rFonts w:ascii="Calibri" w:hAnsi="Calibri" w:cs="Calibri"/>
          <w:color w:val="000000" w:themeColor="text1"/>
          <w:sz w:val="20"/>
          <w:szCs w:val="21"/>
        </w:rPr>
      </w:pPr>
      <w:r w:rsidRPr="005B25A9">
        <w:rPr>
          <w:rFonts w:ascii="Calibri" w:hAnsi="Calibri" w:cs="Calibri"/>
          <w:b/>
          <w:color w:val="000000" w:themeColor="text1"/>
          <w:sz w:val="20"/>
          <w:szCs w:val="21"/>
        </w:rPr>
        <w:t>PLH for Teens</w:t>
      </w:r>
      <w:r w:rsidRPr="005B25A9">
        <w:rPr>
          <w:rFonts w:ascii="Calibri" w:hAnsi="Calibri" w:cs="Calibri"/>
          <w:color w:val="000000" w:themeColor="text1"/>
          <w:sz w:val="20"/>
          <w:szCs w:val="21"/>
        </w:rPr>
        <w:t xml:space="preserve"> has been tested in</w:t>
      </w:r>
      <w:r w:rsidR="00B155F9">
        <w:rPr>
          <w:rFonts w:ascii="Calibri" w:hAnsi="Calibri" w:cs="Calibri"/>
          <w:color w:val="000000" w:themeColor="text1"/>
          <w:sz w:val="20"/>
          <w:szCs w:val="21"/>
        </w:rPr>
        <w:t xml:space="preserve"> </w:t>
      </w:r>
      <w:r w:rsidR="00B155F9" w:rsidRPr="00B155F9">
        <w:rPr>
          <w:rFonts w:ascii="Calibri" w:hAnsi="Calibri" w:cs="Calibri"/>
          <w:color w:val="000000" w:themeColor="text1"/>
          <w:sz w:val="20"/>
          <w:szCs w:val="21"/>
        </w:rPr>
        <w:t>rural South Africa through qualitative research in 2012 (N=100), pre-post tests and qualitative research in 2013 (N=60) and 2014 (N=230), as well as a cluster randomized controlled trial (RCT) in 40 rural and urban commu</w:t>
      </w:r>
      <w:r w:rsidR="00B155F9">
        <w:rPr>
          <w:rFonts w:ascii="Calibri" w:hAnsi="Calibri" w:cs="Calibri"/>
          <w:color w:val="000000" w:themeColor="text1"/>
          <w:sz w:val="20"/>
          <w:szCs w:val="21"/>
        </w:rPr>
        <w:t xml:space="preserve">nities in 2015-2016 (N=1100) </w:t>
      </w:r>
      <w:r w:rsidR="00B155F9" w:rsidRPr="00B155F9">
        <w:rPr>
          <w:rFonts w:ascii="Calibri" w:hAnsi="Calibri" w:cs="Calibri"/>
          <w:color w:val="0070C0"/>
          <w:sz w:val="16"/>
          <w:szCs w:val="21"/>
        </w:rPr>
        <w:t>[</w:t>
      </w:r>
      <w:r w:rsidR="008C404F">
        <w:rPr>
          <w:rFonts w:ascii="Calibri" w:hAnsi="Calibri" w:cs="Calibri"/>
          <w:color w:val="0070C0"/>
          <w:sz w:val="16"/>
          <w:szCs w:val="21"/>
        </w:rPr>
        <w:t>3</w:t>
      </w:r>
      <w:r w:rsidR="00B155F9" w:rsidRPr="00B155F9">
        <w:rPr>
          <w:rFonts w:ascii="Calibri" w:hAnsi="Calibri" w:cs="Calibri"/>
          <w:color w:val="0070C0"/>
          <w:sz w:val="16"/>
          <w:szCs w:val="21"/>
        </w:rPr>
        <w:t>]</w:t>
      </w:r>
      <w:r w:rsidR="00B155F9" w:rsidRPr="00B155F9">
        <w:rPr>
          <w:rFonts w:ascii="Calibri" w:hAnsi="Calibri" w:cs="Calibri"/>
          <w:color w:val="000000" w:themeColor="text1"/>
          <w:sz w:val="20"/>
          <w:szCs w:val="21"/>
        </w:rPr>
        <w:t>.</w:t>
      </w:r>
      <w:r w:rsidR="00B155F9">
        <w:rPr>
          <w:rFonts w:ascii="Calibri" w:hAnsi="Calibri" w:cs="Calibri"/>
          <w:color w:val="000000" w:themeColor="text1"/>
          <w:sz w:val="20"/>
          <w:szCs w:val="21"/>
        </w:rPr>
        <w:t xml:space="preserve"> </w:t>
      </w:r>
      <w:r w:rsidRPr="005B25A9">
        <w:rPr>
          <w:rFonts w:ascii="Calibri" w:hAnsi="Calibri" w:cs="Calibri"/>
          <w:color w:val="000000" w:themeColor="text1"/>
          <w:sz w:val="20"/>
          <w:szCs w:val="21"/>
        </w:rPr>
        <w:t xml:space="preserve">The immediate post-intervention results from the RCT demonstrated that families who received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reported lower abuse and corporal punishment, improved positive parenting, more involved parenting, and less poor supervision. Caregivers reported reductions in corporal punishment endorsement, mental health problems, parenting stress and substance abuse, as well as increases in social support. There were no reported decreases in neglect and inconsistent discipline. Adolescents reported no differences in mental health, </w:t>
      </w:r>
      <w:proofErr w:type="spellStart"/>
      <w:proofErr w:type="gramStart"/>
      <w:r w:rsidRPr="005B25A9">
        <w:rPr>
          <w:rFonts w:ascii="Calibri" w:hAnsi="Calibri" w:cs="Calibri"/>
          <w:color w:val="000000" w:themeColor="text1"/>
          <w:sz w:val="20"/>
          <w:szCs w:val="21"/>
        </w:rPr>
        <w:t>behaviour</w:t>
      </w:r>
      <w:proofErr w:type="spellEnd"/>
      <w:proofErr w:type="gramEnd"/>
      <w:r w:rsidRPr="005B25A9">
        <w:rPr>
          <w:rFonts w:ascii="Calibri" w:hAnsi="Calibri" w:cs="Calibri"/>
          <w:color w:val="000000" w:themeColor="text1"/>
          <w:sz w:val="20"/>
          <w:szCs w:val="21"/>
        </w:rPr>
        <w:t xml:space="preserve"> or community violence, but had lower substance use. Intervention families had improved economic welfare, financial management, and more violence avoidance planning. No adverse effects were detected. </w:t>
      </w:r>
    </w:p>
    <w:p w14:paraId="077071FD" w14:textId="1F26A14A" w:rsidR="00022D70" w:rsidRDefault="008C404F" w:rsidP="008C404F">
      <w:pPr>
        <w:spacing w:before="180" w:after="120" w:line="312" w:lineRule="auto"/>
        <w:jc w:val="both"/>
        <w:rPr>
          <w:rFonts w:ascii="Calibri" w:hAnsi="Calibri" w:cs="Calibri"/>
          <w:b/>
          <w:color w:val="000000" w:themeColor="text1"/>
          <w:sz w:val="20"/>
          <w:szCs w:val="21"/>
        </w:rPr>
      </w:pPr>
      <w:r>
        <w:rPr>
          <w:rFonts w:ascii="Calibri" w:hAnsi="Calibri"/>
          <w:noProof/>
          <w:color w:val="000000" w:themeColor="text1"/>
          <w:sz w:val="20"/>
          <w:szCs w:val="21"/>
          <w:lang w:val="en-GB" w:eastAsia="en-GB"/>
        </w:rPr>
        <mc:AlternateContent>
          <mc:Choice Requires="wps">
            <w:drawing>
              <wp:anchor distT="0" distB="0" distL="114300" distR="114300" simplePos="0" relativeHeight="251726848" behindDoc="0" locked="0" layoutInCell="1" allowOverlap="1" wp14:anchorId="56C1B484" wp14:editId="5BFF9195">
                <wp:simplePos x="0" y="0"/>
                <wp:positionH relativeFrom="page">
                  <wp:align>right</wp:align>
                </wp:positionH>
                <wp:positionV relativeFrom="paragraph">
                  <wp:posOffset>165484</wp:posOffset>
                </wp:positionV>
                <wp:extent cx="7543800" cy="382211"/>
                <wp:effectExtent l="0" t="0" r="19050" b="18415"/>
                <wp:wrapNone/>
                <wp:docPr id="36" name="Rectangle 36"/>
                <wp:cNvGraphicFramePr/>
                <a:graphic xmlns:a="http://schemas.openxmlformats.org/drawingml/2006/main">
                  <a:graphicData uri="http://schemas.microsoft.com/office/word/2010/wordprocessingShape">
                    <wps:wsp>
                      <wps:cNvSpPr/>
                      <wps:spPr>
                        <a:xfrm>
                          <a:off x="0" y="0"/>
                          <a:ext cx="7543800" cy="382211"/>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53A5" id="Rectangle 36" o:spid="_x0000_s1026" style="position:absolute;margin-left:542.8pt;margin-top:13.05pt;width:594pt;height:30.1pt;z-index:2517268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" fillcolor="#2e74b5 [2404]" strokecolor="#2e74b5 [2404]" strokeweight="1pt">
                <w10:wrap anchorx="page"/>
              </v:rect>
            </w:pict>
          </mc:Fallback>
        </mc:AlternateContent>
      </w:r>
    </w:p>
    <w:p w14:paraId="2740A3A2" w14:textId="77777777" w:rsidR="00022D70" w:rsidRDefault="00022D70" w:rsidP="008C404F">
      <w:pPr>
        <w:spacing w:before="180" w:after="120" w:line="312" w:lineRule="auto"/>
        <w:jc w:val="both"/>
        <w:rPr>
          <w:rFonts w:ascii="Calibri" w:hAnsi="Calibri" w:cs="Calibri"/>
          <w:b/>
          <w:color w:val="000000" w:themeColor="text1"/>
          <w:sz w:val="20"/>
          <w:szCs w:val="21"/>
        </w:rPr>
      </w:pPr>
    </w:p>
    <w:p w14:paraId="1F13CEA7" w14:textId="77777777" w:rsidR="00022D70" w:rsidRDefault="00022D70" w:rsidP="008C404F">
      <w:pPr>
        <w:spacing w:before="180" w:after="120" w:line="312" w:lineRule="auto"/>
        <w:jc w:val="both"/>
        <w:rPr>
          <w:rFonts w:ascii="Calibri" w:hAnsi="Calibri" w:cs="Calibri"/>
          <w:b/>
          <w:color w:val="000000" w:themeColor="text1"/>
          <w:sz w:val="20"/>
          <w:szCs w:val="21"/>
        </w:rPr>
      </w:pPr>
    </w:p>
    <w:p w14:paraId="1382EAE1" w14:textId="2B644B80" w:rsidR="005B25A9" w:rsidRPr="005B25A9" w:rsidRDefault="005B25A9" w:rsidP="008C404F">
      <w:pPr>
        <w:spacing w:before="180" w:after="120" w:line="312" w:lineRule="auto"/>
        <w:jc w:val="both"/>
        <w:rPr>
          <w:rFonts w:ascii="Calibri" w:hAnsi="Calibri" w:cs="Calibri"/>
          <w:color w:val="000000" w:themeColor="text1"/>
          <w:sz w:val="20"/>
          <w:szCs w:val="21"/>
        </w:rPr>
      </w:pPr>
      <w:r w:rsidRPr="00022D70">
        <w:rPr>
          <w:rFonts w:ascii="Calibri" w:hAnsi="Calibri" w:cs="Calibri"/>
          <w:b/>
          <w:color w:val="000000" w:themeColor="text1"/>
          <w:sz w:val="20"/>
          <w:szCs w:val="21"/>
        </w:rPr>
        <w:t>PLH for Children</w:t>
      </w:r>
      <w:r w:rsidRPr="005B25A9">
        <w:rPr>
          <w:rFonts w:ascii="Calibri" w:hAnsi="Calibri" w:cs="Calibri"/>
          <w:color w:val="000000" w:themeColor="text1"/>
          <w:sz w:val="20"/>
          <w:szCs w:val="21"/>
        </w:rPr>
        <w:t xml:space="preserve"> was tested in a small-scale RCT in Cape Town in 2014, which showed significant improvements in observed and self-reported positive parenting </w:t>
      </w:r>
      <w:proofErr w:type="spellStart"/>
      <w:r w:rsidRPr="005B25A9">
        <w:rPr>
          <w:rFonts w:ascii="Calibri" w:hAnsi="Calibri" w:cs="Calibri"/>
          <w:color w:val="000000" w:themeColor="text1"/>
          <w:sz w:val="20"/>
          <w:szCs w:val="21"/>
        </w:rPr>
        <w:t>behaviour</w:t>
      </w:r>
      <w:proofErr w:type="spellEnd"/>
      <w:r w:rsidRPr="005B25A9">
        <w:rPr>
          <w:rFonts w:ascii="Calibri" w:hAnsi="Calibri" w:cs="Calibri"/>
          <w:color w:val="000000" w:themeColor="text1"/>
          <w:sz w:val="20"/>
          <w:szCs w:val="21"/>
        </w:rPr>
        <w:t xml:space="preserve"> for families who participated in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in comparison to families who did not participate. However, the intervention group also had significantly less observed positive child </w:t>
      </w:r>
      <w:proofErr w:type="spellStart"/>
      <w:r w:rsidRPr="005B25A9">
        <w:rPr>
          <w:rFonts w:ascii="Calibri" w:hAnsi="Calibri" w:cs="Calibri"/>
          <w:color w:val="000000" w:themeColor="text1"/>
          <w:sz w:val="20"/>
          <w:szCs w:val="21"/>
        </w:rPr>
        <w:t>behaviour</w:t>
      </w:r>
      <w:proofErr w:type="spellEnd"/>
      <w:r w:rsidRPr="005B25A9">
        <w:rPr>
          <w:rFonts w:ascii="Calibri" w:hAnsi="Calibri" w:cs="Calibri"/>
          <w:color w:val="000000" w:themeColor="text1"/>
          <w:sz w:val="20"/>
          <w:szCs w:val="21"/>
        </w:rPr>
        <w:t xml:space="preserve"> compared to controls</w:t>
      </w:r>
      <w:r w:rsidR="00B155F9">
        <w:rPr>
          <w:rFonts w:ascii="Calibri" w:hAnsi="Calibri" w:cs="Calibri"/>
          <w:color w:val="000000" w:themeColor="text1"/>
          <w:sz w:val="20"/>
          <w:szCs w:val="21"/>
        </w:rPr>
        <w:t xml:space="preserve"> </w:t>
      </w:r>
      <w:r w:rsidR="008C404F">
        <w:rPr>
          <w:rFonts w:ascii="Calibri" w:hAnsi="Calibri" w:cs="Calibri"/>
          <w:color w:val="0070C0"/>
          <w:sz w:val="16"/>
          <w:szCs w:val="21"/>
        </w:rPr>
        <w:t>[4</w:t>
      </w:r>
      <w:r w:rsidR="00B155F9" w:rsidRPr="00B155F9">
        <w:rPr>
          <w:rFonts w:ascii="Calibri" w:hAnsi="Calibri" w:cs="Calibri"/>
          <w:color w:val="0070C0"/>
          <w:sz w:val="16"/>
          <w:szCs w:val="21"/>
        </w:rPr>
        <w:t>]</w:t>
      </w:r>
      <w:r w:rsidRPr="005B25A9">
        <w:rPr>
          <w:rFonts w:ascii="Calibri" w:hAnsi="Calibri" w:cs="Calibri"/>
          <w:color w:val="000000" w:themeColor="text1"/>
          <w:sz w:val="20"/>
          <w:szCs w:val="21"/>
        </w:rPr>
        <w:t xml:space="preserve">. Parent self-report data from a larger RCT in Cape Town also showed increases in positive parenting, reductions in parents viewing their children’s </w:t>
      </w:r>
      <w:proofErr w:type="spellStart"/>
      <w:r w:rsidRPr="005B25A9">
        <w:rPr>
          <w:rFonts w:ascii="Calibri" w:hAnsi="Calibri" w:cs="Calibri"/>
          <w:color w:val="000000" w:themeColor="text1"/>
          <w:sz w:val="20"/>
          <w:szCs w:val="21"/>
        </w:rPr>
        <w:t>behaviours</w:t>
      </w:r>
      <w:proofErr w:type="spellEnd"/>
      <w:r w:rsidRPr="005B25A9">
        <w:rPr>
          <w:rFonts w:ascii="Calibri" w:hAnsi="Calibri" w:cs="Calibri"/>
          <w:color w:val="000000" w:themeColor="text1"/>
          <w:sz w:val="20"/>
          <w:szCs w:val="21"/>
        </w:rPr>
        <w:t xml:space="preserve"> as problematic, and decreases in harsh parenting immediately after the </w:t>
      </w:r>
      <w:proofErr w:type="spellStart"/>
      <w:r w:rsidRPr="005B25A9">
        <w:rPr>
          <w:rFonts w:ascii="Calibri" w:hAnsi="Calibri" w:cs="Calibri"/>
          <w:color w:val="000000" w:themeColor="text1"/>
          <w:sz w:val="20"/>
          <w:szCs w:val="21"/>
        </w:rPr>
        <w:t>programme</w:t>
      </w:r>
      <w:proofErr w:type="spellEnd"/>
      <w:r w:rsidR="00B155F9">
        <w:rPr>
          <w:rFonts w:ascii="Calibri" w:hAnsi="Calibri" w:cs="Calibri"/>
          <w:color w:val="000000" w:themeColor="text1"/>
          <w:sz w:val="20"/>
          <w:szCs w:val="21"/>
        </w:rPr>
        <w:t xml:space="preserve"> </w:t>
      </w:r>
      <w:r w:rsidR="008C404F">
        <w:rPr>
          <w:rFonts w:ascii="Calibri" w:hAnsi="Calibri" w:cs="Calibri"/>
          <w:color w:val="0070C0"/>
          <w:sz w:val="16"/>
          <w:szCs w:val="21"/>
        </w:rPr>
        <w:t>[5</w:t>
      </w:r>
      <w:r w:rsidR="00B155F9" w:rsidRPr="00B155F9">
        <w:rPr>
          <w:rFonts w:ascii="Calibri" w:hAnsi="Calibri" w:cs="Calibri"/>
          <w:color w:val="0070C0"/>
          <w:sz w:val="16"/>
          <w:szCs w:val="21"/>
        </w:rPr>
        <w:t>]</w:t>
      </w:r>
      <w:r w:rsidRPr="005B25A9">
        <w:rPr>
          <w:rFonts w:ascii="Calibri" w:hAnsi="Calibri" w:cs="Calibri"/>
          <w:color w:val="000000" w:themeColor="text1"/>
          <w:sz w:val="20"/>
          <w:szCs w:val="21"/>
        </w:rPr>
        <w:t xml:space="preserve">.  Observational data showed that parents in the intervention group, compared to those in the control group, used significantly fewer negative parenting strategies one year after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Also, parents who did not receive the parenting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were observed to use significantly less positive parenting strategies than those who received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at both post-test and follow-up assessments. Observed child positive </w:t>
      </w:r>
      <w:proofErr w:type="spellStart"/>
      <w:r w:rsidRPr="005B25A9">
        <w:rPr>
          <w:rFonts w:ascii="Calibri" w:hAnsi="Calibri" w:cs="Calibri"/>
          <w:color w:val="000000" w:themeColor="text1"/>
          <w:sz w:val="20"/>
          <w:szCs w:val="21"/>
        </w:rPr>
        <w:t>behaviour</w:t>
      </w:r>
      <w:proofErr w:type="spellEnd"/>
      <w:r w:rsidRPr="005B25A9">
        <w:rPr>
          <w:rFonts w:ascii="Calibri" w:hAnsi="Calibri" w:cs="Calibri"/>
          <w:color w:val="000000" w:themeColor="text1"/>
          <w:sz w:val="20"/>
          <w:szCs w:val="21"/>
        </w:rPr>
        <w:t xml:space="preserve"> decreased significantly more for children whose parents did not receive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in comparison to those who did receive the </w:t>
      </w:r>
      <w:proofErr w:type="spellStart"/>
      <w:r w:rsidRPr="005B25A9">
        <w:rPr>
          <w:rFonts w:ascii="Calibri" w:hAnsi="Calibri" w:cs="Calibri"/>
          <w:color w:val="000000" w:themeColor="text1"/>
          <w:sz w:val="20"/>
          <w:szCs w:val="21"/>
        </w:rPr>
        <w:t>programme</w:t>
      </w:r>
      <w:proofErr w:type="spellEnd"/>
      <w:r w:rsidRPr="005B25A9">
        <w:rPr>
          <w:rFonts w:ascii="Calibri" w:hAnsi="Calibri" w:cs="Calibri"/>
          <w:color w:val="000000" w:themeColor="text1"/>
          <w:sz w:val="20"/>
          <w:szCs w:val="21"/>
        </w:rPr>
        <w:t xml:space="preserve"> at one-year follow-up. There was no difference between the intervention and control groups in other child and parent outcomes. No adverse effects were detected.</w:t>
      </w:r>
    </w:p>
    <w:p w14:paraId="1DBC4483" w14:textId="4204C6FE" w:rsidR="00022D70" w:rsidRDefault="00022D70" w:rsidP="008C404F">
      <w:pPr>
        <w:spacing w:before="180" w:after="120" w:line="312" w:lineRule="auto"/>
        <w:jc w:val="both"/>
        <w:rPr>
          <w:rFonts w:ascii="Calibri" w:hAnsi="Calibri" w:cs="Calibri"/>
          <w:color w:val="000000" w:themeColor="text1"/>
          <w:sz w:val="20"/>
          <w:szCs w:val="21"/>
        </w:rPr>
      </w:pPr>
    </w:p>
    <w:p w14:paraId="56579880" w14:textId="77777777" w:rsidR="00022D70" w:rsidRDefault="00022D70" w:rsidP="008C404F">
      <w:pPr>
        <w:spacing w:before="180" w:after="120" w:line="312" w:lineRule="auto"/>
        <w:jc w:val="both"/>
        <w:rPr>
          <w:rFonts w:ascii="Calibri" w:hAnsi="Calibri" w:cs="Calibri"/>
          <w:color w:val="000000" w:themeColor="text1"/>
          <w:sz w:val="20"/>
          <w:szCs w:val="21"/>
        </w:rPr>
      </w:pPr>
    </w:p>
    <w:p w14:paraId="172FC128" w14:textId="77777777" w:rsidR="00022D70" w:rsidRDefault="00022D70" w:rsidP="008C404F">
      <w:pPr>
        <w:spacing w:before="180" w:after="120" w:line="312" w:lineRule="auto"/>
        <w:jc w:val="both"/>
        <w:rPr>
          <w:rFonts w:ascii="Calibri" w:hAnsi="Calibri" w:cs="Calibri"/>
          <w:color w:val="000000" w:themeColor="text1"/>
          <w:sz w:val="20"/>
          <w:szCs w:val="21"/>
        </w:rPr>
      </w:pPr>
    </w:p>
    <w:p w14:paraId="2DE8BE42" w14:textId="77777777" w:rsidR="00022D70" w:rsidRDefault="00022D70" w:rsidP="008C404F">
      <w:pPr>
        <w:spacing w:before="180" w:after="120" w:line="312" w:lineRule="auto"/>
        <w:jc w:val="both"/>
        <w:rPr>
          <w:rFonts w:ascii="Calibri" w:hAnsi="Calibri" w:cs="Calibri"/>
          <w:color w:val="000000" w:themeColor="text1"/>
          <w:sz w:val="20"/>
          <w:szCs w:val="21"/>
        </w:rPr>
      </w:pPr>
    </w:p>
    <w:p w14:paraId="582D6CC3" w14:textId="64A437C0" w:rsidR="00022D70" w:rsidRDefault="008C404F" w:rsidP="008C404F">
      <w:pPr>
        <w:spacing w:before="180" w:after="120" w:line="312" w:lineRule="auto"/>
        <w:jc w:val="both"/>
        <w:rPr>
          <w:rFonts w:ascii="Calibri" w:hAnsi="Calibri" w:cs="Calibri"/>
          <w:color w:val="000000" w:themeColor="text1"/>
          <w:sz w:val="20"/>
          <w:szCs w:val="21"/>
        </w:rPr>
      </w:pPr>
      <w:r>
        <w:rPr>
          <w:rFonts w:ascii="Franklin Gothic Demi Cond" w:hAnsi="Franklin Gothic Demi Cond" w:cs="Calibri"/>
          <w:color w:val="000000" w:themeColor="text1"/>
          <w:sz w:val="26"/>
          <w:szCs w:val="26"/>
        </w:rPr>
        <w:t>References</w:t>
      </w:r>
    </w:p>
    <w:p w14:paraId="119AEE36" w14:textId="7680F3B1" w:rsidR="00022D70" w:rsidRDefault="00B155F9" w:rsidP="008C404F">
      <w:pPr>
        <w:spacing w:before="180" w:after="120"/>
        <w:ind w:left="284" w:hanging="284"/>
        <w:jc w:val="both"/>
        <w:rPr>
          <w:rFonts w:ascii="Calibri" w:hAnsi="Calibri" w:cs="Calibri"/>
          <w:color w:val="000000" w:themeColor="text1"/>
          <w:sz w:val="20"/>
          <w:szCs w:val="21"/>
        </w:rPr>
      </w:pPr>
      <w:r w:rsidRPr="00B155F9">
        <w:rPr>
          <w:rFonts w:ascii="Calibri" w:hAnsi="Calibri" w:cs="Calibri"/>
          <w:color w:val="0070C0"/>
          <w:sz w:val="16"/>
          <w:szCs w:val="21"/>
        </w:rPr>
        <w:t>[1</w:t>
      </w:r>
      <w:proofErr w:type="gramStart"/>
      <w:r w:rsidRPr="00B155F9">
        <w:rPr>
          <w:rFonts w:ascii="Calibri" w:hAnsi="Calibri" w:cs="Calibri"/>
          <w:color w:val="0070C0"/>
          <w:sz w:val="16"/>
          <w:szCs w:val="21"/>
        </w:rPr>
        <w:t xml:space="preserve">] </w:t>
      </w:r>
      <w:r w:rsidR="008C404F">
        <w:rPr>
          <w:rFonts w:ascii="Calibri" w:hAnsi="Calibri" w:cs="Calibri"/>
          <w:color w:val="0070C0"/>
          <w:sz w:val="16"/>
          <w:szCs w:val="21"/>
        </w:rPr>
        <w:t xml:space="preserve"> </w:t>
      </w:r>
      <w:r w:rsidRPr="00B155F9">
        <w:rPr>
          <w:rFonts w:ascii="Calibri" w:hAnsi="Calibri" w:cs="Calibri"/>
          <w:color w:val="000000" w:themeColor="text1"/>
          <w:sz w:val="20"/>
          <w:szCs w:val="21"/>
        </w:rPr>
        <w:t>Ward</w:t>
      </w:r>
      <w:proofErr w:type="gramEnd"/>
      <w:r w:rsidRPr="00B155F9">
        <w:rPr>
          <w:rFonts w:ascii="Calibri" w:hAnsi="Calibri" w:cs="Calibri"/>
          <w:color w:val="000000" w:themeColor="text1"/>
          <w:sz w:val="20"/>
          <w:szCs w:val="21"/>
        </w:rPr>
        <w:t xml:space="preserve">, C.L., et al., </w:t>
      </w:r>
      <w:r w:rsidRPr="00B155F9">
        <w:rPr>
          <w:rFonts w:ascii="Calibri" w:hAnsi="Calibri" w:cs="Calibri"/>
          <w:i/>
          <w:color w:val="000000" w:themeColor="text1"/>
          <w:sz w:val="20"/>
          <w:szCs w:val="21"/>
        </w:rPr>
        <w:t>Parenting for Lifelong Health: From South Africa to other low-and middle-income countries.</w:t>
      </w:r>
      <w:r w:rsidRPr="00B155F9">
        <w:rPr>
          <w:rFonts w:ascii="Calibri" w:hAnsi="Calibri" w:cs="Calibri"/>
          <w:color w:val="000000" w:themeColor="text1"/>
          <w:sz w:val="20"/>
          <w:szCs w:val="21"/>
        </w:rPr>
        <w:t xml:space="preserve"> Early Childhood Matters: Responsive Parenting: A Strategy to Prevent Violence, 2014. 49.</w:t>
      </w:r>
    </w:p>
    <w:p w14:paraId="0DDA9F74" w14:textId="08890CAF" w:rsidR="008C404F" w:rsidRDefault="008C404F" w:rsidP="008C404F">
      <w:pPr>
        <w:spacing w:before="180" w:after="120"/>
        <w:ind w:left="284" w:hanging="284"/>
        <w:jc w:val="both"/>
        <w:rPr>
          <w:rFonts w:ascii="Calibri" w:hAnsi="Calibri" w:cs="Calibri"/>
          <w:color w:val="000000" w:themeColor="text1"/>
          <w:sz w:val="20"/>
          <w:szCs w:val="21"/>
        </w:rPr>
      </w:pPr>
      <w:r>
        <w:rPr>
          <w:rFonts w:ascii="Calibri" w:hAnsi="Calibri" w:cs="Calibri"/>
          <w:color w:val="0070C0"/>
          <w:sz w:val="16"/>
          <w:szCs w:val="21"/>
        </w:rPr>
        <w:t>[2</w:t>
      </w:r>
      <w:r w:rsidRPr="00B155F9">
        <w:rPr>
          <w:rFonts w:ascii="Calibri" w:hAnsi="Calibri" w:cs="Calibri"/>
          <w:color w:val="0070C0"/>
          <w:sz w:val="16"/>
          <w:szCs w:val="21"/>
        </w:rPr>
        <w:t xml:space="preserve">] </w:t>
      </w:r>
      <w:r w:rsidRPr="008C404F">
        <w:rPr>
          <w:rFonts w:ascii="Calibri" w:hAnsi="Calibri" w:cs="Calibri"/>
          <w:color w:val="000000" w:themeColor="text1"/>
          <w:sz w:val="20"/>
          <w:szCs w:val="21"/>
        </w:rPr>
        <w:t xml:space="preserve">Cluver, L., Meinck, F., Steinert, J. I., </w:t>
      </w:r>
      <w:proofErr w:type="spellStart"/>
      <w:r w:rsidRPr="008C404F">
        <w:rPr>
          <w:rFonts w:ascii="Calibri" w:hAnsi="Calibri" w:cs="Calibri"/>
          <w:color w:val="000000" w:themeColor="text1"/>
          <w:sz w:val="20"/>
          <w:szCs w:val="21"/>
        </w:rPr>
        <w:t>Shrenderovich</w:t>
      </w:r>
      <w:proofErr w:type="spellEnd"/>
      <w:r w:rsidRPr="008C404F">
        <w:rPr>
          <w:rFonts w:ascii="Calibri" w:hAnsi="Calibri" w:cs="Calibri"/>
          <w:color w:val="000000" w:themeColor="text1"/>
          <w:sz w:val="20"/>
          <w:szCs w:val="21"/>
        </w:rPr>
        <w:t xml:space="preserve">, Y., Doubt, J., Lachman, J. M., . . . </w:t>
      </w:r>
      <w:proofErr w:type="spellStart"/>
      <w:r w:rsidRPr="008C404F">
        <w:rPr>
          <w:rFonts w:ascii="Calibri" w:hAnsi="Calibri" w:cs="Calibri"/>
          <w:color w:val="000000" w:themeColor="text1"/>
          <w:sz w:val="20"/>
          <w:szCs w:val="21"/>
        </w:rPr>
        <w:t>Nocuza</w:t>
      </w:r>
      <w:proofErr w:type="spellEnd"/>
      <w:r w:rsidRPr="008C404F">
        <w:rPr>
          <w:rFonts w:ascii="Calibri" w:hAnsi="Calibri" w:cs="Calibri"/>
          <w:color w:val="000000" w:themeColor="text1"/>
          <w:sz w:val="20"/>
          <w:szCs w:val="21"/>
        </w:rPr>
        <w:t xml:space="preserve">, M. (2018). Parenting for Lifelong Health: A pragmatic cluster </w:t>
      </w:r>
      <w:proofErr w:type="spellStart"/>
      <w:r w:rsidRPr="008C404F">
        <w:rPr>
          <w:rFonts w:ascii="Calibri" w:hAnsi="Calibri" w:cs="Calibri"/>
          <w:color w:val="000000" w:themeColor="text1"/>
          <w:sz w:val="20"/>
          <w:szCs w:val="21"/>
        </w:rPr>
        <w:t>randomised</w:t>
      </w:r>
      <w:proofErr w:type="spellEnd"/>
      <w:r w:rsidRPr="008C404F">
        <w:rPr>
          <w:rFonts w:ascii="Calibri" w:hAnsi="Calibri" w:cs="Calibri"/>
          <w:color w:val="000000" w:themeColor="text1"/>
          <w:sz w:val="20"/>
          <w:szCs w:val="21"/>
        </w:rPr>
        <w:t xml:space="preserve"> controlled trial of a non-</w:t>
      </w:r>
      <w:proofErr w:type="spellStart"/>
      <w:r w:rsidRPr="008C404F">
        <w:rPr>
          <w:rFonts w:ascii="Calibri" w:hAnsi="Calibri" w:cs="Calibri"/>
          <w:color w:val="000000" w:themeColor="text1"/>
          <w:sz w:val="20"/>
          <w:szCs w:val="21"/>
        </w:rPr>
        <w:t>commercialised</w:t>
      </w:r>
      <w:proofErr w:type="spellEnd"/>
      <w:r w:rsidRPr="008C404F">
        <w:rPr>
          <w:rFonts w:ascii="Calibri" w:hAnsi="Calibri" w:cs="Calibri"/>
          <w:color w:val="000000" w:themeColor="text1"/>
          <w:sz w:val="20"/>
          <w:szCs w:val="21"/>
        </w:rPr>
        <w:t xml:space="preserve"> parenting </w:t>
      </w:r>
      <w:proofErr w:type="spellStart"/>
      <w:r w:rsidRPr="008C404F">
        <w:rPr>
          <w:rFonts w:ascii="Calibri" w:hAnsi="Calibri" w:cs="Calibri"/>
          <w:color w:val="000000" w:themeColor="text1"/>
          <w:sz w:val="20"/>
          <w:szCs w:val="21"/>
        </w:rPr>
        <w:t>programme</w:t>
      </w:r>
      <w:proofErr w:type="spellEnd"/>
      <w:r w:rsidRPr="008C404F">
        <w:rPr>
          <w:rFonts w:ascii="Calibri" w:hAnsi="Calibri" w:cs="Calibri"/>
          <w:color w:val="000000" w:themeColor="text1"/>
          <w:sz w:val="20"/>
          <w:szCs w:val="21"/>
        </w:rPr>
        <w:t xml:space="preserve"> for adolescents and their families in South Africa. BMJ Global Health, 3(1)</w:t>
      </w:r>
    </w:p>
    <w:p w14:paraId="04716F55" w14:textId="457B6F46" w:rsidR="00B155F9" w:rsidRDefault="00B155F9" w:rsidP="008C404F">
      <w:pPr>
        <w:spacing w:before="180" w:after="120"/>
        <w:ind w:left="284" w:hanging="284"/>
        <w:jc w:val="both"/>
        <w:rPr>
          <w:rFonts w:ascii="Calibri" w:hAnsi="Calibri" w:cs="Calibri"/>
          <w:color w:val="000000" w:themeColor="text1"/>
          <w:sz w:val="20"/>
          <w:szCs w:val="21"/>
        </w:rPr>
      </w:pPr>
      <w:r w:rsidRPr="00B155F9">
        <w:rPr>
          <w:rFonts w:ascii="Calibri" w:hAnsi="Calibri" w:cs="Calibri"/>
          <w:color w:val="0070C0"/>
          <w:sz w:val="16"/>
          <w:szCs w:val="21"/>
        </w:rPr>
        <w:t>[</w:t>
      </w:r>
      <w:r w:rsidR="008C404F">
        <w:rPr>
          <w:rFonts w:ascii="Calibri" w:hAnsi="Calibri" w:cs="Calibri"/>
          <w:color w:val="0070C0"/>
          <w:sz w:val="16"/>
          <w:szCs w:val="21"/>
        </w:rPr>
        <w:t>3</w:t>
      </w:r>
      <w:proofErr w:type="gramStart"/>
      <w:r w:rsidRPr="00B155F9">
        <w:rPr>
          <w:rFonts w:ascii="Calibri" w:hAnsi="Calibri" w:cs="Calibri"/>
          <w:color w:val="0070C0"/>
          <w:sz w:val="16"/>
          <w:szCs w:val="21"/>
        </w:rPr>
        <w:t>]</w:t>
      </w:r>
      <w:r w:rsidRPr="00B155F9">
        <w:rPr>
          <w:rFonts w:ascii="Calibri" w:hAnsi="Calibri" w:cs="Calibri"/>
          <w:color w:val="FFFFFF" w:themeColor="background1"/>
          <w:sz w:val="16"/>
          <w:szCs w:val="21"/>
        </w:rPr>
        <w:t>..</w:t>
      </w:r>
      <w:proofErr w:type="gramEnd"/>
      <w:r w:rsidRPr="00B155F9">
        <w:rPr>
          <w:rFonts w:ascii="Calibri" w:hAnsi="Calibri" w:cs="Calibri"/>
          <w:color w:val="000000" w:themeColor="text1"/>
          <w:sz w:val="20"/>
          <w:szCs w:val="21"/>
        </w:rPr>
        <w:t xml:space="preserve">Cluver, L., et al., </w:t>
      </w:r>
      <w:r w:rsidRPr="00B155F9">
        <w:rPr>
          <w:rFonts w:ascii="Calibri" w:hAnsi="Calibri" w:cs="Calibri"/>
          <w:i/>
          <w:color w:val="000000" w:themeColor="text1"/>
          <w:sz w:val="20"/>
          <w:szCs w:val="21"/>
        </w:rPr>
        <w:t xml:space="preserve">A parenting </w:t>
      </w:r>
      <w:proofErr w:type="spellStart"/>
      <w:r w:rsidRPr="00B155F9">
        <w:rPr>
          <w:rFonts w:ascii="Calibri" w:hAnsi="Calibri" w:cs="Calibri"/>
          <w:i/>
          <w:color w:val="000000" w:themeColor="text1"/>
          <w:sz w:val="20"/>
          <w:szCs w:val="21"/>
        </w:rPr>
        <w:t>programme</w:t>
      </w:r>
      <w:proofErr w:type="spellEnd"/>
      <w:r w:rsidRPr="00B155F9">
        <w:rPr>
          <w:rFonts w:ascii="Calibri" w:hAnsi="Calibri" w:cs="Calibri"/>
          <w:i/>
          <w:color w:val="000000" w:themeColor="text1"/>
          <w:sz w:val="20"/>
          <w:szCs w:val="21"/>
        </w:rPr>
        <w:t xml:space="preserve"> to prevent abuse of adolescents in South Africa: Study protocol for a </w:t>
      </w:r>
      <w:proofErr w:type="spellStart"/>
      <w:r w:rsidRPr="00B155F9">
        <w:rPr>
          <w:rFonts w:ascii="Calibri" w:hAnsi="Calibri" w:cs="Calibri"/>
          <w:i/>
          <w:color w:val="000000" w:themeColor="text1"/>
          <w:sz w:val="20"/>
          <w:szCs w:val="21"/>
        </w:rPr>
        <w:t>randomised</w:t>
      </w:r>
      <w:proofErr w:type="spellEnd"/>
      <w:r w:rsidRPr="00B155F9">
        <w:rPr>
          <w:rFonts w:ascii="Calibri" w:hAnsi="Calibri" w:cs="Calibri"/>
          <w:i/>
          <w:color w:val="000000" w:themeColor="text1"/>
          <w:sz w:val="20"/>
          <w:szCs w:val="21"/>
        </w:rPr>
        <w:t xml:space="preserve"> controlled trial.</w:t>
      </w:r>
      <w:r w:rsidRPr="00B155F9">
        <w:rPr>
          <w:rFonts w:ascii="Calibri" w:hAnsi="Calibri" w:cs="Calibri"/>
          <w:color w:val="000000" w:themeColor="text1"/>
          <w:sz w:val="20"/>
          <w:szCs w:val="21"/>
        </w:rPr>
        <w:t xml:space="preserve"> Trials, 2016. 17(1): p. 1.</w:t>
      </w:r>
    </w:p>
    <w:p w14:paraId="50C168DE" w14:textId="1EF8DDC2" w:rsidR="00022D70" w:rsidRDefault="00B155F9" w:rsidP="008C404F">
      <w:pPr>
        <w:spacing w:before="180" w:after="120"/>
        <w:ind w:left="284" w:hanging="284"/>
        <w:jc w:val="both"/>
        <w:rPr>
          <w:rFonts w:ascii="Calibri" w:hAnsi="Calibri" w:cs="Calibri"/>
          <w:color w:val="000000" w:themeColor="text1"/>
          <w:sz w:val="20"/>
          <w:szCs w:val="21"/>
        </w:rPr>
      </w:pPr>
      <w:r w:rsidRPr="00B155F9">
        <w:rPr>
          <w:rFonts w:ascii="Calibri" w:hAnsi="Calibri" w:cs="Calibri"/>
          <w:color w:val="0070C0"/>
          <w:sz w:val="16"/>
          <w:szCs w:val="21"/>
        </w:rPr>
        <w:t>[</w:t>
      </w:r>
      <w:r w:rsidR="008C404F">
        <w:rPr>
          <w:rFonts w:ascii="Calibri" w:hAnsi="Calibri" w:cs="Calibri"/>
          <w:color w:val="0070C0"/>
          <w:sz w:val="16"/>
          <w:szCs w:val="21"/>
        </w:rPr>
        <w:t>4</w:t>
      </w:r>
      <w:proofErr w:type="gramStart"/>
      <w:r w:rsidRPr="00B155F9">
        <w:rPr>
          <w:rFonts w:ascii="Calibri" w:hAnsi="Calibri" w:cs="Calibri"/>
          <w:color w:val="0070C0"/>
          <w:sz w:val="16"/>
          <w:szCs w:val="21"/>
        </w:rPr>
        <w:t>]</w:t>
      </w:r>
      <w:r w:rsidRPr="00B155F9">
        <w:rPr>
          <w:rFonts w:ascii="Calibri" w:hAnsi="Calibri" w:cs="Calibri"/>
          <w:color w:val="FFFFFF" w:themeColor="background1"/>
          <w:sz w:val="16"/>
          <w:szCs w:val="21"/>
        </w:rPr>
        <w:t>..</w:t>
      </w:r>
      <w:proofErr w:type="gramEnd"/>
      <w:r w:rsidR="008C404F" w:rsidRPr="008C404F">
        <w:rPr>
          <w:rFonts w:ascii="Calibri" w:hAnsi="Calibri" w:cs="Calibri"/>
          <w:color w:val="000000" w:themeColor="text1"/>
          <w:sz w:val="20"/>
          <w:szCs w:val="21"/>
        </w:rPr>
        <w:t xml:space="preserve">Lachman, J.M., et al., </w:t>
      </w:r>
      <w:r w:rsidR="008C404F" w:rsidRPr="008C404F">
        <w:rPr>
          <w:rFonts w:ascii="Calibri" w:hAnsi="Calibri" w:cs="Calibri"/>
          <w:i/>
          <w:color w:val="000000" w:themeColor="text1"/>
          <w:sz w:val="20"/>
          <w:szCs w:val="21"/>
        </w:rPr>
        <w:t>Pilot randomized controlled trial of a parenting program to reduce the risk of child maltreatment in South Africa.</w:t>
      </w:r>
      <w:r w:rsidR="008C404F" w:rsidRPr="008C404F">
        <w:rPr>
          <w:rFonts w:ascii="Calibri" w:hAnsi="Calibri" w:cs="Calibri"/>
          <w:color w:val="000000" w:themeColor="text1"/>
          <w:sz w:val="20"/>
          <w:szCs w:val="21"/>
        </w:rPr>
        <w:t xml:space="preserve"> Child Abuse &amp; Neglect, 2017. 72, 338-351.</w:t>
      </w:r>
    </w:p>
    <w:p w14:paraId="5B71268C" w14:textId="1A95BFEC" w:rsidR="00022D70" w:rsidRDefault="008C404F" w:rsidP="008C404F">
      <w:pPr>
        <w:spacing w:before="180" w:after="120"/>
        <w:ind w:left="284" w:hanging="284"/>
        <w:jc w:val="both"/>
        <w:rPr>
          <w:rFonts w:ascii="Calibri" w:hAnsi="Calibri" w:cs="Calibri"/>
          <w:color w:val="000000" w:themeColor="text1"/>
          <w:sz w:val="20"/>
          <w:szCs w:val="21"/>
        </w:rPr>
      </w:pPr>
      <w:r>
        <w:rPr>
          <w:rFonts w:ascii="Calibri" w:hAnsi="Calibri" w:cs="Calibri"/>
          <w:color w:val="0070C0"/>
          <w:sz w:val="16"/>
          <w:szCs w:val="21"/>
        </w:rPr>
        <w:t xml:space="preserve"> [5</w:t>
      </w:r>
      <w:proofErr w:type="gramStart"/>
      <w:r w:rsidR="00B155F9" w:rsidRPr="00B155F9">
        <w:rPr>
          <w:rFonts w:ascii="Calibri" w:hAnsi="Calibri" w:cs="Calibri"/>
          <w:color w:val="0070C0"/>
          <w:sz w:val="16"/>
          <w:szCs w:val="21"/>
        </w:rPr>
        <w:t>]</w:t>
      </w:r>
      <w:r w:rsidR="00B155F9" w:rsidRPr="00B155F9">
        <w:rPr>
          <w:rFonts w:ascii="Calibri" w:hAnsi="Calibri" w:cs="Calibri"/>
          <w:color w:val="FFFFFF" w:themeColor="background1"/>
          <w:sz w:val="16"/>
          <w:szCs w:val="21"/>
        </w:rPr>
        <w:t>..</w:t>
      </w:r>
      <w:proofErr w:type="gramEnd"/>
      <w:r w:rsidRPr="008C404F">
        <w:rPr>
          <w:rFonts w:ascii="Calibri" w:hAnsi="Calibri" w:cs="Calibri"/>
          <w:color w:val="000000" w:themeColor="text1"/>
          <w:sz w:val="20"/>
          <w:szCs w:val="21"/>
        </w:rPr>
        <w:t xml:space="preserve">Ward, C.L., et al., </w:t>
      </w:r>
      <w:r w:rsidRPr="008C404F">
        <w:rPr>
          <w:rFonts w:ascii="Calibri" w:hAnsi="Calibri" w:cs="Calibri"/>
          <w:i/>
          <w:color w:val="000000" w:themeColor="text1"/>
          <w:sz w:val="20"/>
          <w:szCs w:val="21"/>
        </w:rPr>
        <w:t xml:space="preserve">Preventing child maltreatment and child conduct problems in South Africa: A </w:t>
      </w:r>
      <w:proofErr w:type="spellStart"/>
      <w:r w:rsidRPr="008C404F">
        <w:rPr>
          <w:rFonts w:ascii="Calibri" w:hAnsi="Calibri" w:cs="Calibri"/>
          <w:i/>
          <w:color w:val="000000" w:themeColor="text1"/>
          <w:sz w:val="20"/>
          <w:szCs w:val="21"/>
        </w:rPr>
        <w:t>randomised</w:t>
      </w:r>
      <w:proofErr w:type="spellEnd"/>
      <w:r w:rsidRPr="008C404F">
        <w:rPr>
          <w:rFonts w:ascii="Calibri" w:hAnsi="Calibri" w:cs="Calibri"/>
          <w:i/>
          <w:color w:val="000000" w:themeColor="text1"/>
          <w:sz w:val="20"/>
          <w:szCs w:val="21"/>
        </w:rPr>
        <w:t xml:space="preserve"> controlled trial of the </w:t>
      </w:r>
      <w:proofErr w:type="spellStart"/>
      <w:r w:rsidRPr="008C404F">
        <w:rPr>
          <w:rFonts w:ascii="Calibri" w:hAnsi="Calibri" w:cs="Calibri"/>
          <w:i/>
          <w:color w:val="000000" w:themeColor="text1"/>
          <w:sz w:val="20"/>
          <w:szCs w:val="21"/>
        </w:rPr>
        <w:t>Sinovuyo</w:t>
      </w:r>
      <w:proofErr w:type="spellEnd"/>
      <w:r w:rsidRPr="008C404F">
        <w:rPr>
          <w:rFonts w:ascii="Calibri" w:hAnsi="Calibri" w:cs="Calibri"/>
          <w:i/>
          <w:color w:val="000000" w:themeColor="text1"/>
          <w:sz w:val="20"/>
          <w:szCs w:val="21"/>
        </w:rPr>
        <w:t xml:space="preserve"> Caring Families </w:t>
      </w:r>
      <w:proofErr w:type="spellStart"/>
      <w:r w:rsidRPr="008C404F">
        <w:rPr>
          <w:rFonts w:ascii="Calibri" w:hAnsi="Calibri" w:cs="Calibri"/>
          <w:i/>
          <w:color w:val="000000" w:themeColor="text1"/>
          <w:sz w:val="20"/>
          <w:szCs w:val="21"/>
        </w:rPr>
        <w:t>Programme</w:t>
      </w:r>
      <w:proofErr w:type="spellEnd"/>
      <w:r w:rsidRPr="008C404F">
        <w:rPr>
          <w:rFonts w:ascii="Calibri" w:hAnsi="Calibri" w:cs="Calibri"/>
          <w:i/>
          <w:color w:val="000000" w:themeColor="text1"/>
          <w:sz w:val="20"/>
          <w:szCs w:val="21"/>
        </w:rPr>
        <w:t xml:space="preserve">. </w:t>
      </w:r>
      <w:r w:rsidRPr="008C404F">
        <w:rPr>
          <w:rFonts w:ascii="Calibri" w:hAnsi="Calibri" w:cs="Calibri"/>
          <w:color w:val="000000" w:themeColor="text1"/>
          <w:sz w:val="20"/>
          <w:szCs w:val="21"/>
        </w:rPr>
        <w:t xml:space="preserve">Presentation to the University of Cape Town Department of Psychiatry and Mental Health. </w:t>
      </w:r>
      <w:proofErr w:type="gramStart"/>
      <w:r w:rsidRPr="008C404F">
        <w:rPr>
          <w:rFonts w:ascii="Calibri" w:hAnsi="Calibri" w:cs="Calibri"/>
          <w:color w:val="000000" w:themeColor="text1"/>
          <w:sz w:val="20"/>
          <w:szCs w:val="21"/>
        </w:rPr>
        <w:t>May,</w:t>
      </w:r>
      <w:proofErr w:type="gramEnd"/>
      <w:r w:rsidRPr="008C404F">
        <w:rPr>
          <w:rFonts w:ascii="Calibri" w:hAnsi="Calibri" w:cs="Calibri"/>
          <w:color w:val="000000" w:themeColor="text1"/>
          <w:sz w:val="20"/>
          <w:szCs w:val="21"/>
        </w:rPr>
        <w:t xml:space="preserve"> 2017: Cape Town, South Africa.</w:t>
      </w:r>
    </w:p>
    <w:p w14:paraId="5C2397C5" w14:textId="1916E96E" w:rsidR="008C404F" w:rsidRDefault="008C404F" w:rsidP="008C404F">
      <w:pPr>
        <w:spacing w:before="180" w:after="120" w:line="312" w:lineRule="auto"/>
        <w:ind w:left="284" w:hanging="284"/>
        <w:jc w:val="both"/>
        <w:rPr>
          <w:rFonts w:ascii="Calibri" w:hAnsi="Calibri" w:cs="Calibri"/>
          <w:color w:val="000000" w:themeColor="text1"/>
          <w:sz w:val="20"/>
          <w:szCs w:val="21"/>
        </w:rPr>
      </w:pPr>
      <w:r>
        <w:rPr>
          <w:rFonts w:ascii="Calibri" w:hAnsi="Calibri"/>
          <w:noProof/>
          <w:color w:val="000000" w:themeColor="text1"/>
          <w:sz w:val="20"/>
          <w:szCs w:val="21"/>
          <w:lang w:val="en-GB" w:eastAsia="en-GB"/>
        </w:rPr>
        <mc:AlternateContent>
          <mc:Choice Requires="wps">
            <w:drawing>
              <wp:anchor distT="0" distB="0" distL="114300" distR="114300" simplePos="0" relativeHeight="251724800" behindDoc="0" locked="0" layoutInCell="1" allowOverlap="1" wp14:anchorId="2B5C194E" wp14:editId="0D6A0444">
                <wp:simplePos x="0" y="0"/>
                <wp:positionH relativeFrom="page">
                  <wp:align>right</wp:align>
                </wp:positionH>
                <wp:positionV relativeFrom="paragraph">
                  <wp:posOffset>51450</wp:posOffset>
                </wp:positionV>
                <wp:extent cx="2461260" cy="138223"/>
                <wp:effectExtent l="0" t="0" r="15240" b="14605"/>
                <wp:wrapNone/>
                <wp:docPr id="34" name="Rectangle 34"/>
                <wp:cNvGraphicFramePr/>
                <a:graphic xmlns:a="http://schemas.openxmlformats.org/drawingml/2006/main">
                  <a:graphicData uri="http://schemas.microsoft.com/office/word/2010/wordprocessingShape">
                    <wps:wsp>
                      <wps:cNvSpPr/>
                      <wps:spPr>
                        <a:xfrm>
                          <a:off x="0" y="0"/>
                          <a:ext cx="2461260" cy="138223"/>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64FEE" id="Rectangle 34" o:spid="_x0000_s1026" style="position:absolute;margin-left:142.6pt;margin-top:4.05pt;width:193.8pt;height:10.9pt;z-index:251724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" fillcolor="#2e74b5 [2404]" strokecolor="#2e74b5 [2404]" strokeweight="1pt">
                <w10:wrap anchorx="page"/>
              </v:rect>
            </w:pict>
          </mc:Fallback>
        </mc:AlternateContent>
      </w:r>
    </w:p>
    <w:p w14:paraId="61577767" w14:textId="50110534" w:rsidR="008C404F" w:rsidRPr="00292EA6" w:rsidRDefault="008C404F" w:rsidP="00292EA6">
      <w:pPr>
        <w:spacing w:after="60" w:line="312" w:lineRule="auto"/>
        <w:jc w:val="both"/>
        <w:rPr>
          <w:rFonts w:asciiTheme="majorHAnsi" w:hAnsiTheme="majorHAnsi" w:cstheme="majorHAnsi"/>
          <w:color w:val="002060"/>
          <w:sz w:val="20"/>
          <w:szCs w:val="21"/>
        </w:rPr>
      </w:pPr>
      <w:r w:rsidRPr="00292EA6">
        <w:rPr>
          <w:rFonts w:asciiTheme="majorHAnsi" w:hAnsiTheme="majorHAnsi" w:cstheme="majorHAnsi"/>
          <w:color w:val="002060"/>
          <w:sz w:val="20"/>
          <w:szCs w:val="21"/>
        </w:rPr>
        <w:t xml:space="preserve">Research materials on the testing and evidence base of the PLH programmes are available on the WHO website via the following link:      </w:t>
      </w:r>
    </w:p>
    <w:p w14:paraId="738CA705" w14:textId="57DD2572" w:rsidR="008C404F" w:rsidRPr="00292EA6" w:rsidRDefault="008C404F" w:rsidP="00292EA6">
      <w:pPr>
        <w:spacing w:before="60" w:after="240" w:line="312" w:lineRule="auto"/>
        <w:ind w:right="22"/>
        <w:jc w:val="both"/>
        <w:rPr>
          <w:rFonts w:ascii="Calibri" w:hAnsi="Calibri" w:cs="Calibri"/>
          <w:color w:val="002060"/>
          <w:sz w:val="20"/>
          <w:szCs w:val="21"/>
        </w:rPr>
      </w:pPr>
      <w:r w:rsidRPr="00F320DD">
        <w:rPr>
          <w:rFonts w:asciiTheme="majorHAnsi" w:hAnsiTheme="majorHAnsi" w:cstheme="majorHAnsi"/>
          <w:color w:val="002060"/>
          <w:sz w:val="20"/>
          <w:szCs w:val="21"/>
        </w:rPr>
        <w:t>www.who.int/violence_injury_prevention/violence/child/plh_timeline/en/</w:t>
      </w:r>
      <w:r w:rsidRPr="00292EA6">
        <w:rPr>
          <w:rFonts w:ascii="Calibri" w:hAnsi="Calibri" w:cs="Calibri"/>
          <w:color w:val="002060"/>
          <w:sz w:val="20"/>
          <w:szCs w:val="21"/>
        </w:rPr>
        <w:t xml:space="preserve"> </w:t>
      </w:r>
    </w:p>
    <w:sectPr w:rsidR="008C404F" w:rsidRPr="00292EA6" w:rsidSect="008C404F">
      <w:headerReference w:type="first" r:id="rId19"/>
      <w:type w:val="continuous"/>
      <w:pgSz w:w="11906" w:h="16838" w:code="9"/>
      <w:pgMar w:top="426" w:right="475" w:bottom="270" w:left="446" w:header="360" w:footer="332" w:gutter="0"/>
      <w:cols w:num="3" w:space="35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8F2C" w14:textId="77777777" w:rsidR="00464D7B" w:rsidRDefault="00464D7B">
      <w:pPr>
        <w:spacing w:after="0"/>
      </w:pPr>
      <w:r>
        <w:separator/>
      </w:r>
    </w:p>
    <w:p w14:paraId="73EC7395" w14:textId="77777777" w:rsidR="00464D7B" w:rsidRDefault="00464D7B"/>
    <w:p w14:paraId="511B0AD9" w14:textId="77777777" w:rsidR="00464D7B" w:rsidRDefault="00464D7B"/>
  </w:endnote>
  <w:endnote w:type="continuationSeparator" w:id="0">
    <w:p w14:paraId="5035A389" w14:textId="77777777" w:rsidR="00464D7B" w:rsidRDefault="00464D7B">
      <w:pPr>
        <w:spacing w:after="0"/>
      </w:pPr>
      <w:r>
        <w:continuationSeparator/>
      </w:r>
    </w:p>
    <w:p w14:paraId="34CFA98B" w14:textId="77777777" w:rsidR="00464D7B" w:rsidRDefault="00464D7B"/>
    <w:p w14:paraId="1DA80D1E" w14:textId="77777777" w:rsidR="00464D7B" w:rsidRDefault="00464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EF3D" w14:textId="77777777" w:rsidR="002C4DCD" w:rsidRPr="00D94C8E" w:rsidRDefault="002C4DCD" w:rsidP="00A6644D">
    <w:pPr>
      <w:spacing w:after="120"/>
      <w:jc w:val="both"/>
      <w:rPr>
        <w:rFonts w:ascii="Calibri" w:eastAsia="Calibri" w:hAnsi="Calibri"/>
        <w:color w:val="000000" w:themeColor="text1"/>
        <w:szCs w:val="21"/>
        <w:lang w:val="en-GB"/>
      </w:rPr>
    </w:pPr>
    <w:r w:rsidRPr="00D94C8E">
      <w:rPr>
        <w:rFonts w:ascii="Calibri" w:eastAsia="Calibri" w:hAnsi="Calibri"/>
        <w:color w:val="000000" w:themeColor="text1"/>
        <w:szCs w:val="21"/>
        <w:lang w:val="en-GB"/>
      </w:rPr>
      <w:t>[6] Lachman, J.M., et al., Integrating evidence and context to develop a parenting program for low-income families in South Africa. Journal of Child and Family Studies, 2016. 25(7): p. 2337-2352.</w:t>
    </w:r>
  </w:p>
  <w:p w14:paraId="26D6CA08" w14:textId="77777777" w:rsidR="002C4DCD" w:rsidRPr="00A6644D" w:rsidRDefault="002C4DCD" w:rsidP="00A6644D">
    <w:pPr>
      <w:spacing w:after="0"/>
      <w:jc w:val="both"/>
      <w:rPr>
        <w:rFonts w:ascii="Calibri" w:eastAsia="Calibri" w:hAnsi="Calibri"/>
        <w:color w:val="000000" w:themeColor="text1"/>
        <w:szCs w:val="21"/>
        <w:lang w:val="en-GB"/>
      </w:rPr>
    </w:pPr>
    <w:r w:rsidRPr="00D94C8E">
      <w:rPr>
        <w:rFonts w:ascii="Calibri" w:eastAsia="Calibri" w:hAnsi="Calibri"/>
        <w:color w:val="000000" w:themeColor="text1"/>
        <w:szCs w:val="21"/>
        <w:lang w:val="en-GB"/>
      </w:rPr>
      <w:t>[7]. Cluver, L., et al., A parenting programme to prevent abuse of adolescents in South Africa: Study protocol for a randomised controlled trial. Trials, 2016. 17(1): p. 1.</w:t>
    </w:r>
  </w:p>
  <w:p w14:paraId="46CB0717" w14:textId="77777777" w:rsidR="002C4DCD" w:rsidRDefault="002C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8616" w14:textId="1852635E" w:rsidR="002C4DCD" w:rsidRDefault="002C4DCD">
    <w:pPr>
      <w:pStyle w:val="Footer"/>
    </w:pPr>
  </w:p>
  <w:p w14:paraId="2BBAD1A2" w14:textId="77777777" w:rsidR="002C4DCD" w:rsidRDefault="002C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053F" w14:textId="77777777" w:rsidR="002C4DCD" w:rsidRDefault="002C4DCD" w:rsidP="007951B5">
    <w:pPr>
      <w:pStyle w:val="Footer"/>
      <w:spacing w:after="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77AC" w14:textId="4E385975" w:rsidR="002C4DCD" w:rsidRPr="004B19AF" w:rsidRDefault="002C4DCD" w:rsidP="00F25399">
    <w:pPr>
      <w:spacing w:after="0"/>
      <w:jc w:val="both"/>
      <w:rPr>
        <w:rFonts w:ascii="Calibri" w:eastAsia="Calibri" w:hAnsi="Calibri"/>
        <w:color w:val="000000" w:themeColor="text1"/>
        <w:sz w:val="16"/>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53C6" w14:textId="23DD97A1" w:rsidR="002C4DCD" w:rsidRPr="00A870DC" w:rsidRDefault="002C4DCD" w:rsidP="00A8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1E4E" w14:textId="77777777" w:rsidR="00464D7B" w:rsidRDefault="00464D7B">
      <w:pPr>
        <w:spacing w:after="0"/>
      </w:pPr>
      <w:r>
        <w:separator/>
      </w:r>
    </w:p>
    <w:p w14:paraId="11E26756" w14:textId="77777777" w:rsidR="00464D7B" w:rsidRDefault="00464D7B"/>
    <w:p w14:paraId="35A30F48" w14:textId="77777777" w:rsidR="00464D7B" w:rsidRDefault="00464D7B"/>
  </w:footnote>
  <w:footnote w:type="continuationSeparator" w:id="0">
    <w:p w14:paraId="23269C8E" w14:textId="77777777" w:rsidR="00464D7B" w:rsidRDefault="00464D7B">
      <w:pPr>
        <w:spacing w:after="0"/>
      </w:pPr>
      <w:r>
        <w:continuationSeparator/>
      </w:r>
    </w:p>
    <w:p w14:paraId="1B50B8E6" w14:textId="77777777" w:rsidR="00464D7B" w:rsidRDefault="00464D7B"/>
    <w:p w14:paraId="02D203B5" w14:textId="77777777" w:rsidR="00464D7B" w:rsidRDefault="00464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D9D2" w14:textId="77AB6E10" w:rsidR="007B4E2D" w:rsidRPr="007B4E2D" w:rsidRDefault="007B4E2D" w:rsidP="007B4E2D">
    <w:pPr>
      <w:pStyle w:val="Header"/>
      <w:spacing w:after="24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A4C0" w14:textId="77777777" w:rsidR="0099787D" w:rsidRDefault="0099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F083" w14:textId="4EAC129F" w:rsidR="002C4DCD" w:rsidRPr="007951B5" w:rsidRDefault="002C4DCD" w:rsidP="00795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9E04" w14:textId="77777777" w:rsidR="007B4E2D" w:rsidRDefault="007B4E2D">
    <w:pPr>
      <w:pStyle w:val="MediumGrid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rPr>
    </w:lvl>
  </w:abstractNum>
  <w:abstractNum w:abstractNumId="3" w15:restartNumberingAfterBreak="0">
    <w:nsid w:val="0B0E4785"/>
    <w:multiLevelType w:val="hybridMultilevel"/>
    <w:tmpl w:val="A96AB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D7387"/>
    <w:multiLevelType w:val="hybridMultilevel"/>
    <w:tmpl w:val="C8C4A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13026"/>
    <w:multiLevelType w:val="hybridMultilevel"/>
    <w:tmpl w:val="68F8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80CC5"/>
    <w:multiLevelType w:val="hybridMultilevel"/>
    <w:tmpl w:val="2FCC1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5150C3"/>
    <w:multiLevelType w:val="hybridMultilevel"/>
    <w:tmpl w:val="176E3292"/>
    <w:lvl w:ilvl="0" w:tplc="A560F7B8">
      <w:start w:val="1"/>
      <w:numFmt w:val="decimal"/>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9703D"/>
    <w:multiLevelType w:val="hybridMultilevel"/>
    <w:tmpl w:val="5B48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C75FD"/>
    <w:multiLevelType w:val="hybridMultilevel"/>
    <w:tmpl w:val="335EEF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6550B7"/>
    <w:multiLevelType w:val="hybridMultilevel"/>
    <w:tmpl w:val="6E3085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31692"/>
    <w:multiLevelType w:val="hybridMultilevel"/>
    <w:tmpl w:val="95C881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747DD6"/>
    <w:multiLevelType w:val="hybridMultilevel"/>
    <w:tmpl w:val="422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12F77"/>
    <w:multiLevelType w:val="hybridMultilevel"/>
    <w:tmpl w:val="2A28A8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476DA"/>
    <w:multiLevelType w:val="hybridMultilevel"/>
    <w:tmpl w:val="7534D07C"/>
    <w:lvl w:ilvl="0" w:tplc="60DE99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9F8779E"/>
    <w:multiLevelType w:val="hybridMultilevel"/>
    <w:tmpl w:val="294C9C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6C14ED"/>
    <w:multiLevelType w:val="hybridMultilevel"/>
    <w:tmpl w:val="3CECA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0586B99"/>
    <w:multiLevelType w:val="hybridMultilevel"/>
    <w:tmpl w:val="F044F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0B3D0B"/>
    <w:multiLevelType w:val="hybridMultilevel"/>
    <w:tmpl w:val="EF2AB2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1FD7F7E"/>
    <w:multiLevelType w:val="hybridMultilevel"/>
    <w:tmpl w:val="FA2023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752548"/>
    <w:multiLevelType w:val="hybridMultilevel"/>
    <w:tmpl w:val="003C5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155CB8"/>
    <w:multiLevelType w:val="hybridMultilevel"/>
    <w:tmpl w:val="728CCB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19299944">
    <w:abstractNumId w:val="2"/>
  </w:num>
  <w:num w:numId="2" w16cid:durableId="1033535376">
    <w:abstractNumId w:val="2"/>
  </w:num>
  <w:num w:numId="3" w16cid:durableId="63066928">
    <w:abstractNumId w:val="1"/>
  </w:num>
  <w:num w:numId="4" w16cid:durableId="1884097617">
    <w:abstractNumId w:val="1"/>
    <w:lvlOverride w:ilvl="0">
      <w:startOverride w:val="1"/>
    </w:lvlOverride>
  </w:num>
  <w:num w:numId="5" w16cid:durableId="2083595592">
    <w:abstractNumId w:val="0"/>
  </w:num>
  <w:num w:numId="6" w16cid:durableId="726336998">
    <w:abstractNumId w:val="2"/>
  </w:num>
  <w:num w:numId="7" w16cid:durableId="2002153117">
    <w:abstractNumId w:val="4"/>
  </w:num>
  <w:num w:numId="8" w16cid:durableId="93207378">
    <w:abstractNumId w:val="17"/>
  </w:num>
  <w:num w:numId="9" w16cid:durableId="1665352718">
    <w:abstractNumId w:val="15"/>
  </w:num>
  <w:num w:numId="10" w16cid:durableId="723255821">
    <w:abstractNumId w:val="5"/>
  </w:num>
  <w:num w:numId="11" w16cid:durableId="1608463641">
    <w:abstractNumId w:val="18"/>
  </w:num>
  <w:num w:numId="12" w16cid:durableId="36128083">
    <w:abstractNumId w:val="10"/>
  </w:num>
  <w:num w:numId="13" w16cid:durableId="297147833">
    <w:abstractNumId w:val="12"/>
  </w:num>
  <w:num w:numId="14" w16cid:durableId="2057849144">
    <w:abstractNumId w:val="21"/>
  </w:num>
  <w:num w:numId="15" w16cid:durableId="1818455801">
    <w:abstractNumId w:val="19"/>
  </w:num>
  <w:num w:numId="16" w16cid:durableId="1053233486">
    <w:abstractNumId w:val="16"/>
  </w:num>
  <w:num w:numId="17" w16cid:durableId="28379825">
    <w:abstractNumId w:val="20"/>
  </w:num>
  <w:num w:numId="18" w16cid:durableId="813638623">
    <w:abstractNumId w:val="7"/>
  </w:num>
  <w:num w:numId="19" w16cid:durableId="1139961696">
    <w:abstractNumId w:val="3"/>
  </w:num>
  <w:num w:numId="20" w16cid:durableId="1545756518">
    <w:abstractNumId w:val="11"/>
  </w:num>
  <w:num w:numId="21" w16cid:durableId="1791899916">
    <w:abstractNumId w:val="6"/>
  </w:num>
  <w:num w:numId="22" w16cid:durableId="639379246">
    <w:abstractNumId w:val="22"/>
  </w:num>
  <w:num w:numId="23" w16cid:durableId="553933606">
    <w:abstractNumId w:val="9"/>
  </w:num>
  <w:num w:numId="24" w16cid:durableId="886379694">
    <w:abstractNumId w:val="13"/>
  </w:num>
  <w:num w:numId="25" w16cid:durableId="709036080">
    <w:abstractNumId w:val="8"/>
  </w:num>
  <w:num w:numId="26" w16cid:durableId="934942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9A"/>
    <w:rsid w:val="0001065E"/>
    <w:rsid w:val="00013637"/>
    <w:rsid w:val="00022D70"/>
    <w:rsid w:val="0003172D"/>
    <w:rsid w:val="0003364F"/>
    <w:rsid w:val="00037099"/>
    <w:rsid w:val="00044B7D"/>
    <w:rsid w:val="00054BFD"/>
    <w:rsid w:val="00060FCA"/>
    <w:rsid w:val="00075D0C"/>
    <w:rsid w:val="00077098"/>
    <w:rsid w:val="00081D85"/>
    <w:rsid w:val="000836B6"/>
    <w:rsid w:val="0008472A"/>
    <w:rsid w:val="000851B1"/>
    <w:rsid w:val="00094E2D"/>
    <w:rsid w:val="00095E0D"/>
    <w:rsid w:val="000A7D79"/>
    <w:rsid w:val="000B33B2"/>
    <w:rsid w:val="000C1CC7"/>
    <w:rsid w:val="000D6E13"/>
    <w:rsid w:val="000E343E"/>
    <w:rsid w:val="000E57E3"/>
    <w:rsid w:val="000F5281"/>
    <w:rsid w:val="000F5757"/>
    <w:rsid w:val="00114459"/>
    <w:rsid w:val="00130B97"/>
    <w:rsid w:val="00133246"/>
    <w:rsid w:val="00134FAD"/>
    <w:rsid w:val="00156D9A"/>
    <w:rsid w:val="0017674D"/>
    <w:rsid w:val="00190C0B"/>
    <w:rsid w:val="001A035B"/>
    <w:rsid w:val="001A6AC6"/>
    <w:rsid w:val="001B39E2"/>
    <w:rsid w:val="001B6FB2"/>
    <w:rsid w:val="001D20A2"/>
    <w:rsid w:val="001E514A"/>
    <w:rsid w:val="00203D34"/>
    <w:rsid w:val="00205368"/>
    <w:rsid w:val="00223AEA"/>
    <w:rsid w:val="00226085"/>
    <w:rsid w:val="002361E3"/>
    <w:rsid w:val="0023643C"/>
    <w:rsid w:val="0025183C"/>
    <w:rsid w:val="002869D6"/>
    <w:rsid w:val="0028738F"/>
    <w:rsid w:val="0029036E"/>
    <w:rsid w:val="00292EA6"/>
    <w:rsid w:val="00295630"/>
    <w:rsid w:val="002973F3"/>
    <w:rsid w:val="002A49D6"/>
    <w:rsid w:val="002C4DCD"/>
    <w:rsid w:val="002C5996"/>
    <w:rsid w:val="002F3366"/>
    <w:rsid w:val="002F47D4"/>
    <w:rsid w:val="00307E80"/>
    <w:rsid w:val="00331D2E"/>
    <w:rsid w:val="00337DA2"/>
    <w:rsid w:val="00352301"/>
    <w:rsid w:val="00372C37"/>
    <w:rsid w:val="00375AB1"/>
    <w:rsid w:val="00377B3B"/>
    <w:rsid w:val="00391B4C"/>
    <w:rsid w:val="003A5900"/>
    <w:rsid w:val="003C1896"/>
    <w:rsid w:val="003C256D"/>
    <w:rsid w:val="003D6A1E"/>
    <w:rsid w:val="003E3DFD"/>
    <w:rsid w:val="003E562B"/>
    <w:rsid w:val="00406F0F"/>
    <w:rsid w:val="0042460D"/>
    <w:rsid w:val="00430D04"/>
    <w:rsid w:val="004327BC"/>
    <w:rsid w:val="0043292C"/>
    <w:rsid w:val="00436109"/>
    <w:rsid w:val="00436479"/>
    <w:rsid w:val="00453BB3"/>
    <w:rsid w:val="00454FC4"/>
    <w:rsid w:val="00460A69"/>
    <w:rsid w:val="00464D7B"/>
    <w:rsid w:val="00471ABC"/>
    <w:rsid w:val="00480E58"/>
    <w:rsid w:val="004920B0"/>
    <w:rsid w:val="004A21F3"/>
    <w:rsid w:val="004A7B4C"/>
    <w:rsid w:val="004B19AF"/>
    <w:rsid w:val="004B568C"/>
    <w:rsid w:val="004C45CC"/>
    <w:rsid w:val="004E240C"/>
    <w:rsid w:val="004E4C08"/>
    <w:rsid w:val="004E6E87"/>
    <w:rsid w:val="005058F1"/>
    <w:rsid w:val="00510F1F"/>
    <w:rsid w:val="00512732"/>
    <w:rsid w:val="00512C4E"/>
    <w:rsid w:val="00515807"/>
    <w:rsid w:val="005170B3"/>
    <w:rsid w:val="005237C5"/>
    <w:rsid w:val="00533117"/>
    <w:rsid w:val="00536C02"/>
    <w:rsid w:val="00541C64"/>
    <w:rsid w:val="0054496F"/>
    <w:rsid w:val="00546F04"/>
    <w:rsid w:val="00571C18"/>
    <w:rsid w:val="00582B4A"/>
    <w:rsid w:val="0059100D"/>
    <w:rsid w:val="00593971"/>
    <w:rsid w:val="00595363"/>
    <w:rsid w:val="00595852"/>
    <w:rsid w:val="00597CBB"/>
    <w:rsid w:val="005A04AA"/>
    <w:rsid w:val="005B1E49"/>
    <w:rsid w:val="005B25A9"/>
    <w:rsid w:val="005B67B6"/>
    <w:rsid w:val="005B7E1C"/>
    <w:rsid w:val="005B7F93"/>
    <w:rsid w:val="005C515A"/>
    <w:rsid w:val="005C774C"/>
    <w:rsid w:val="005D0382"/>
    <w:rsid w:val="005D4C7F"/>
    <w:rsid w:val="005D5441"/>
    <w:rsid w:val="005F0107"/>
    <w:rsid w:val="005F7E5A"/>
    <w:rsid w:val="00604E99"/>
    <w:rsid w:val="006050BC"/>
    <w:rsid w:val="006053BF"/>
    <w:rsid w:val="0062097F"/>
    <w:rsid w:val="00623A2F"/>
    <w:rsid w:val="00637828"/>
    <w:rsid w:val="0065067E"/>
    <w:rsid w:val="006517A0"/>
    <w:rsid w:val="00654D61"/>
    <w:rsid w:val="00672A35"/>
    <w:rsid w:val="00684710"/>
    <w:rsid w:val="0068748E"/>
    <w:rsid w:val="006918DF"/>
    <w:rsid w:val="0069675C"/>
    <w:rsid w:val="006A7050"/>
    <w:rsid w:val="006D66E9"/>
    <w:rsid w:val="006E30F8"/>
    <w:rsid w:val="006F68AF"/>
    <w:rsid w:val="00713197"/>
    <w:rsid w:val="00732792"/>
    <w:rsid w:val="00744423"/>
    <w:rsid w:val="00747CE7"/>
    <w:rsid w:val="00777BB2"/>
    <w:rsid w:val="00790989"/>
    <w:rsid w:val="007951B5"/>
    <w:rsid w:val="00797CD0"/>
    <w:rsid w:val="007B4E2D"/>
    <w:rsid w:val="007C1E9E"/>
    <w:rsid w:val="007C320D"/>
    <w:rsid w:val="007C3A13"/>
    <w:rsid w:val="007D508C"/>
    <w:rsid w:val="007F5E5B"/>
    <w:rsid w:val="007F634B"/>
    <w:rsid w:val="007F6AF3"/>
    <w:rsid w:val="0080021B"/>
    <w:rsid w:val="008005B4"/>
    <w:rsid w:val="00803286"/>
    <w:rsid w:val="008064C2"/>
    <w:rsid w:val="0082019D"/>
    <w:rsid w:val="00846757"/>
    <w:rsid w:val="00847AD4"/>
    <w:rsid w:val="00856720"/>
    <w:rsid w:val="00862851"/>
    <w:rsid w:val="00862BAD"/>
    <w:rsid w:val="00870D55"/>
    <w:rsid w:val="00877B0E"/>
    <w:rsid w:val="00886482"/>
    <w:rsid w:val="008969E8"/>
    <w:rsid w:val="008A2A52"/>
    <w:rsid w:val="008A649C"/>
    <w:rsid w:val="008B327A"/>
    <w:rsid w:val="008B57E1"/>
    <w:rsid w:val="008C404F"/>
    <w:rsid w:val="008C7392"/>
    <w:rsid w:val="008C76DD"/>
    <w:rsid w:val="008E5229"/>
    <w:rsid w:val="008F4107"/>
    <w:rsid w:val="008F521E"/>
    <w:rsid w:val="00900E47"/>
    <w:rsid w:val="00923D6B"/>
    <w:rsid w:val="00925AEA"/>
    <w:rsid w:val="0092636B"/>
    <w:rsid w:val="00930A83"/>
    <w:rsid w:val="0093213E"/>
    <w:rsid w:val="00932F4B"/>
    <w:rsid w:val="00937790"/>
    <w:rsid w:val="00946FEF"/>
    <w:rsid w:val="00951181"/>
    <w:rsid w:val="00964D34"/>
    <w:rsid w:val="00967E56"/>
    <w:rsid w:val="0098031B"/>
    <w:rsid w:val="00984966"/>
    <w:rsid w:val="0099787D"/>
    <w:rsid w:val="009C0C33"/>
    <w:rsid w:val="009C4F88"/>
    <w:rsid w:val="009D60BA"/>
    <w:rsid w:val="009F4F3F"/>
    <w:rsid w:val="00A11D8E"/>
    <w:rsid w:val="00A21B7F"/>
    <w:rsid w:val="00A230BF"/>
    <w:rsid w:val="00A3407C"/>
    <w:rsid w:val="00A4697E"/>
    <w:rsid w:val="00A4775F"/>
    <w:rsid w:val="00A50948"/>
    <w:rsid w:val="00A53403"/>
    <w:rsid w:val="00A5767A"/>
    <w:rsid w:val="00A63D1B"/>
    <w:rsid w:val="00A6644D"/>
    <w:rsid w:val="00A66A3C"/>
    <w:rsid w:val="00A81FC7"/>
    <w:rsid w:val="00A84D25"/>
    <w:rsid w:val="00A870DC"/>
    <w:rsid w:val="00A9546F"/>
    <w:rsid w:val="00A95C74"/>
    <w:rsid w:val="00AA79DB"/>
    <w:rsid w:val="00AC21D5"/>
    <w:rsid w:val="00AC55B0"/>
    <w:rsid w:val="00AD1AB5"/>
    <w:rsid w:val="00AE3DE2"/>
    <w:rsid w:val="00B00051"/>
    <w:rsid w:val="00B055C2"/>
    <w:rsid w:val="00B05944"/>
    <w:rsid w:val="00B155F9"/>
    <w:rsid w:val="00B267DB"/>
    <w:rsid w:val="00B34F71"/>
    <w:rsid w:val="00B40D11"/>
    <w:rsid w:val="00B40E68"/>
    <w:rsid w:val="00B61BF7"/>
    <w:rsid w:val="00B664A6"/>
    <w:rsid w:val="00B71BD5"/>
    <w:rsid w:val="00B91322"/>
    <w:rsid w:val="00BB774A"/>
    <w:rsid w:val="00BD6384"/>
    <w:rsid w:val="00BD6DB4"/>
    <w:rsid w:val="00BE0C62"/>
    <w:rsid w:val="00BE551D"/>
    <w:rsid w:val="00BE79EE"/>
    <w:rsid w:val="00BF4825"/>
    <w:rsid w:val="00C10DAA"/>
    <w:rsid w:val="00C265B4"/>
    <w:rsid w:val="00C302C0"/>
    <w:rsid w:val="00C318E8"/>
    <w:rsid w:val="00C35BEC"/>
    <w:rsid w:val="00C451F5"/>
    <w:rsid w:val="00C52A41"/>
    <w:rsid w:val="00C63B85"/>
    <w:rsid w:val="00C72B72"/>
    <w:rsid w:val="00C820B5"/>
    <w:rsid w:val="00C84D08"/>
    <w:rsid w:val="00C862D0"/>
    <w:rsid w:val="00CA3301"/>
    <w:rsid w:val="00CB37A6"/>
    <w:rsid w:val="00CC20B1"/>
    <w:rsid w:val="00CC36B5"/>
    <w:rsid w:val="00CC7278"/>
    <w:rsid w:val="00CD457B"/>
    <w:rsid w:val="00CD6303"/>
    <w:rsid w:val="00CE2836"/>
    <w:rsid w:val="00D13B4E"/>
    <w:rsid w:val="00D15A27"/>
    <w:rsid w:val="00D344B0"/>
    <w:rsid w:val="00D46BB1"/>
    <w:rsid w:val="00D57841"/>
    <w:rsid w:val="00D71EE3"/>
    <w:rsid w:val="00D75C12"/>
    <w:rsid w:val="00D8002B"/>
    <w:rsid w:val="00D804C9"/>
    <w:rsid w:val="00D84602"/>
    <w:rsid w:val="00D84EAA"/>
    <w:rsid w:val="00D94C8E"/>
    <w:rsid w:val="00E04309"/>
    <w:rsid w:val="00E146EA"/>
    <w:rsid w:val="00E20514"/>
    <w:rsid w:val="00E27BB4"/>
    <w:rsid w:val="00E3307E"/>
    <w:rsid w:val="00E3759B"/>
    <w:rsid w:val="00E4518D"/>
    <w:rsid w:val="00E456BB"/>
    <w:rsid w:val="00E63018"/>
    <w:rsid w:val="00E654CB"/>
    <w:rsid w:val="00E66FC1"/>
    <w:rsid w:val="00E67827"/>
    <w:rsid w:val="00E70ACD"/>
    <w:rsid w:val="00E7372A"/>
    <w:rsid w:val="00E90770"/>
    <w:rsid w:val="00E93995"/>
    <w:rsid w:val="00EB1C4F"/>
    <w:rsid w:val="00EC00C3"/>
    <w:rsid w:val="00EC4BB2"/>
    <w:rsid w:val="00EC5FD5"/>
    <w:rsid w:val="00ED1839"/>
    <w:rsid w:val="00ED3CC0"/>
    <w:rsid w:val="00EE0DAD"/>
    <w:rsid w:val="00F02D9E"/>
    <w:rsid w:val="00F15EB5"/>
    <w:rsid w:val="00F21566"/>
    <w:rsid w:val="00F25399"/>
    <w:rsid w:val="00F320DD"/>
    <w:rsid w:val="00F36885"/>
    <w:rsid w:val="00F45838"/>
    <w:rsid w:val="00F47B16"/>
    <w:rsid w:val="00F51456"/>
    <w:rsid w:val="00F559F5"/>
    <w:rsid w:val="00F63AEA"/>
    <w:rsid w:val="00F655A5"/>
    <w:rsid w:val="00F72338"/>
    <w:rsid w:val="00F81458"/>
    <w:rsid w:val="00F903FC"/>
    <w:rsid w:val="00F95B83"/>
    <w:rsid w:val="00FA0E05"/>
    <w:rsid w:val="00FA3C77"/>
    <w:rsid w:val="00FB3F3D"/>
    <w:rsid w:val="00FC1BA5"/>
    <w:rsid w:val="00FC78A3"/>
    <w:rsid w:val="00FD2AD5"/>
    <w:rsid w:val="00FD795C"/>
    <w:rsid w:val="00FE7E58"/>
    <w:rsid w:val="00FF0538"/>
    <w:rsid w:val="00FF0A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0"/>
    </o:shapedefaults>
    <o:shapelayout v:ext="edit">
      <o:idmap v:ext="edit" data="2"/>
    </o:shapelayout>
  </w:shapeDefaults>
  <w:decimalSymbol w:val=","/>
  <w:listSeparator w:val=","/>
  <w14:docId w14:val="32032302"/>
  <w15:docId w15:val="{A2FA3B85-9B5A-41B0-88C8-FF0F49D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color w:val="262626"/>
      <w:sz w:val="18"/>
      <w:szCs w:val="22"/>
      <w:lang w:val="en-US" w:eastAsia="en-US"/>
    </w:rPr>
  </w:style>
  <w:style w:type="paragraph" w:styleId="Heading1">
    <w:name w:val="heading 1"/>
    <w:basedOn w:val="Normal"/>
    <w:next w:val="Normal"/>
    <w:link w:val="Heading1Char"/>
    <w:qFormat/>
    <w:pPr>
      <w:keepNext/>
      <w:keepLines/>
      <w:spacing w:before="480" w:after="0"/>
      <w:outlineLvl w:val="0"/>
    </w:pPr>
    <w:rPr>
      <w:rFonts w:ascii="Trebuchet MS" w:eastAsia="Times New Roman" w:hAnsi="Trebuchet MS"/>
      <w:bCs/>
      <w:color w:val="000000"/>
      <w:sz w:val="56"/>
      <w:szCs w:val="28"/>
    </w:rPr>
  </w:style>
  <w:style w:type="paragraph" w:styleId="Heading2">
    <w:name w:val="heading 2"/>
    <w:basedOn w:val="Normal"/>
    <w:next w:val="Normal"/>
    <w:link w:val="Heading2Char"/>
    <w:qFormat/>
    <w:pPr>
      <w:keepNext/>
      <w:keepLines/>
      <w:spacing w:before="120" w:after="0"/>
      <w:outlineLvl w:val="1"/>
    </w:pPr>
    <w:rPr>
      <w:rFonts w:ascii="Trebuchet MS" w:eastAsia="Times New Roman" w:hAnsi="Trebuchet MS"/>
      <w:bCs/>
      <w:color w:val="FF5C0B"/>
      <w:sz w:val="24"/>
      <w:szCs w:val="26"/>
    </w:rPr>
  </w:style>
  <w:style w:type="paragraph" w:styleId="Heading3">
    <w:name w:val="heading 3"/>
    <w:basedOn w:val="Normal"/>
    <w:next w:val="Normal"/>
    <w:link w:val="Heading3Char"/>
    <w:qFormat/>
    <w:pPr>
      <w:keepNext/>
      <w:keepLines/>
      <w:spacing w:before="200" w:after="0"/>
      <w:outlineLvl w:val="2"/>
    </w:pPr>
    <w:rPr>
      <w:rFonts w:ascii="Trebuchet MS" w:eastAsia="Times New Roman" w:hAnsi="Trebuchet MS"/>
      <w:bCs/>
      <w:color w:val="000000"/>
      <w:sz w:val="48"/>
    </w:rPr>
  </w:style>
  <w:style w:type="paragraph" w:styleId="Heading4">
    <w:name w:val="heading 4"/>
    <w:basedOn w:val="Normal"/>
    <w:next w:val="Normal"/>
    <w:link w:val="Heading4Char"/>
    <w:qFormat/>
    <w:pPr>
      <w:keepNext/>
      <w:keepLines/>
      <w:spacing w:after="0"/>
      <w:ind w:left="216"/>
      <w:outlineLvl w:val="3"/>
    </w:pPr>
    <w:rPr>
      <w:rFonts w:eastAsia="Times New Roman"/>
      <w:bCs/>
      <w:iCs/>
      <w:caps/>
      <w:color w:val="FFFFFF"/>
    </w:rPr>
  </w:style>
  <w:style w:type="paragraph" w:styleId="Heading5">
    <w:name w:val="heading 5"/>
    <w:basedOn w:val="Normal"/>
    <w:next w:val="Normal"/>
    <w:link w:val="Heading5Char"/>
    <w:qFormat/>
    <w:pPr>
      <w:keepNext/>
      <w:keepLines/>
      <w:spacing w:before="120" w:after="0"/>
      <w:outlineLvl w:val="4"/>
    </w:pPr>
    <w:rPr>
      <w:rFonts w:eastAsia="Times New Roman"/>
      <w:caps/>
      <w:sz w:val="14"/>
    </w:rPr>
  </w:style>
  <w:style w:type="paragraph" w:styleId="Heading6">
    <w:name w:val="heading 6"/>
    <w:basedOn w:val="Normal"/>
    <w:next w:val="Normal"/>
    <w:link w:val="Heading6Char"/>
    <w:uiPriority w:val="1"/>
    <w:qFormat/>
    <w:pPr>
      <w:keepNext/>
      <w:keepLines/>
      <w:spacing w:before="200" w:after="0"/>
      <w:outlineLvl w:val="5"/>
    </w:pPr>
    <w:rPr>
      <w:rFonts w:ascii="Trebuchet MS" w:eastAsia="Times New Roman" w:hAnsi="Trebuchet M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rebuchet MS" w:eastAsia="Times New Roman" w:hAnsi="Trebuchet MS"/>
      <w:color w:val="FFFFFF"/>
      <w:spacing w:val="5"/>
      <w:kern w:val="28"/>
      <w:sz w:val="72"/>
      <w:szCs w:val="52"/>
    </w:rPr>
  </w:style>
  <w:style w:type="character" w:customStyle="1" w:styleId="TitleChar">
    <w:name w:val="Title Char"/>
    <w:link w:val="Title"/>
    <w:rPr>
      <w:rFonts w:ascii="Trebuchet MS" w:eastAsia="Times New Roman" w:hAnsi="Trebuchet MS" w:cs="Times New Roman"/>
      <w:color w:val="FFFFFF"/>
      <w:spacing w:val="5"/>
      <w:kern w:val="28"/>
      <w:sz w:val="72"/>
      <w:szCs w:val="52"/>
    </w:rPr>
  </w:style>
  <w:style w:type="paragraph" w:styleId="Subtitle">
    <w:name w:val="Subtitle"/>
    <w:basedOn w:val="Normal"/>
    <w:next w:val="Normal"/>
    <w:link w:val="SubtitleChar"/>
    <w:qFormat/>
    <w:pPr>
      <w:numPr>
        <w:ilvl w:val="1"/>
      </w:numPr>
      <w:ind w:right="216"/>
      <w:jc w:val="right"/>
    </w:pPr>
    <w:rPr>
      <w:rFonts w:ascii="Trebuchet MS" w:eastAsia="Times New Roman" w:hAnsi="Trebuchet MS"/>
      <w:iCs/>
      <w:color w:val="FFFFFF"/>
      <w:spacing w:val="15"/>
      <w:sz w:val="52"/>
      <w:szCs w:val="24"/>
    </w:rPr>
  </w:style>
  <w:style w:type="character" w:customStyle="1" w:styleId="SubtitleChar">
    <w:name w:val="Subtitle Char"/>
    <w:link w:val="Subtitle"/>
    <w:rPr>
      <w:rFonts w:ascii="Trebuchet MS" w:eastAsia="Times New Roman" w:hAnsi="Trebuchet MS" w:cs="Times New Roman"/>
      <w:iCs/>
      <w:color w:val="FFFFFF"/>
      <w:spacing w:val="15"/>
      <w:sz w:val="52"/>
      <w:szCs w:val="24"/>
    </w:rPr>
  </w:style>
  <w:style w:type="character" w:customStyle="1" w:styleId="Heading1Char">
    <w:name w:val="Heading 1 Char"/>
    <w:link w:val="Heading1"/>
    <w:rPr>
      <w:rFonts w:ascii="Trebuchet MS" w:eastAsia="Times New Roman" w:hAnsi="Trebuchet MS" w:cs="Times New Roman"/>
      <w:bCs/>
      <w:color w:val="000000"/>
      <w:sz w:val="56"/>
      <w:szCs w:val="28"/>
    </w:rPr>
  </w:style>
  <w:style w:type="paragraph" w:styleId="Caption">
    <w:name w:val="caption"/>
    <w:basedOn w:val="Normal"/>
    <w:next w:val="Normal"/>
    <w:qFormat/>
    <w:pPr>
      <w:spacing w:after="200"/>
    </w:pPr>
    <w:rPr>
      <w:b/>
      <w:bCs/>
      <w:i/>
      <w:color w:val="FFFFFF"/>
      <w:sz w:val="16"/>
      <w:szCs w:val="18"/>
    </w:rPr>
  </w:style>
  <w:style w:type="character" w:customStyle="1" w:styleId="Heading2Char">
    <w:name w:val="Heading 2 Char"/>
    <w:link w:val="Heading2"/>
    <w:rPr>
      <w:rFonts w:ascii="Trebuchet MS" w:eastAsia="Times New Roman" w:hAnsi="Trebuchet MS" w:cs="Times New Roman"/>
      <w:bCs/>
      <w:color w:val="FF5C0B"/>
      <w:sz w:val="24"/>
      <w:szCs w:val="26"/>
    </w:rPr>
  </w:style>
  <w:style w:type="character" w:styleId="Emphasis">
    <w:name w:val="Emphasis"/>
    <w:qFormat/>
    <w:rPr>
      <w:rFonts w:ascii="Trebuchet MS" w:hAnsi="Trebuchet MS"/>
      <w:i w:val="0"/>
      <w:iCs/>
      <w:color w:val="FF5C0B"/>
      <w:sz w:val="16"/>
    </w:rPr>
  </w:style>
  <w:style w:type="character" w:customStyle="1" w:styleId="Heading3Char">
    <w:name w:val="Heading 3 Char"/>
    <w:link w:val="Heading3"/>
    <w:rPr>
      <w:rFonts w:ascii="Trebuchet MS" w:eastAsia="Times New Roman" w:hAnsi="Trebuchet MS" w:cs="Times New Roman"/>
      <w:bCs/>
      <w:color w:val="000000"/>
      <w:sz w:val="48"/>
    </w:rPr>
  </w:style>
  <w:style w:type="character" w:styleId="PageNumber">
    <w:name w:val="page number"/>
    <w:uiPriority w:val="99"/>
    <w:qFormat/>
    <w:rPr>
      <w:rFonts w:ascii="Corbel" w:hAnsi="Corbel"/>
      <w:color w:val="FF5C0B"/>
      <w:sz w:val="20"/>
    </w:rPr>
  </w:style>
  <w:style w:type="paragraph" w:styleId="Header">
    <w:name w:val="header"/>
    <w:basedOn w:val="Normal"/>
    <w:link w:val="HeaderChar"/>
    <w:uiPriority w:val="99"/>
    <w:pPr>
      <w:spacing w:after="60"/>
    </w:pPr>
    <w:rPr>
      <w:caps/>
      <w:color w:val="FF5C0B"/>
      <w:sz w:val="20"/>
    </w:rPr>
  </w:style>
  <w:style w:type="character" w:customStyle="1" w:styleId="HeaderChar">
    <w:name w:val="Header Char"/>
    <w:link w:val="Header"/>
    <w:uiPriority w:val="99"/>
    <w:rPr>
      <w:caps/>
      <w:color w:val="FF5C0B"/>
      <w:sz w:val="20"/>
    </w:rPr>
  </w:style>
  <w:style w:type="paragraph" w:customStyle="1" w:styleId="Name">
    <w:name w:val="Name"/>
    <w:basedOn w:val="Normal"/>
    <w:qFormat/>
    <w:rPr>
      <w:color w:val="404040"/>
      <w:sz w:val="22"/>
    </w:rPr>
  </w:style>
  <w:style w:type="paragraph" w:customStyle="1" w:styleId="SidebarTableText">
    <w:name w:val="Sidebar Table Text"/>
    <w:basedOn w:val="Normal"/>
    <w:qFormat/>
    <w:rPr>
      <w:sz w:val="16"/>
    </w:rPr>
  </w:style>
  <w:style w:type="character" w:customStyle="1" w:styleId="Heading4Char">
    <w:name w:val="Heading 4 Char"/>
    <w:link w:val="Heading4"/>
    <w:rPr>
      <w:rFonts w:eastAsia="Times New Roman" w:cs="Times New Roman"/>
      <w:bCs/>
      <w:iCs/>
      <w:caps/>
      <w:color w:val="FFFFFF"/>
      <w:sz w:val="18"/>
    </w:rPr>
  </w:style>
  <w:style w:type="character" w:customStyle="1" w:styleId="Heading5Char">
    <w:name w:val="Heading 5 Char"/>
    <w:link w:val="Heading5"/>
    <w:rPr>
      <w:rFonts w:eastAsia="Times New Roman" w:cs="Times New Roman"/>
      <w:caps/>
      <w:color w:val="262626"/>
      <w:sz w:val="14"/>
    </w:rPr>
  </w:style>
  <w:style w:type="paragraph" w:customStyle="1" w:styleId="ContactInfo">
    <w:name w:val="Contact Info"/>
    <w:basedOn w:val="Normal"/>
    <w:qFormat/>
    <w:pPr>
      <w:spacing w:after="120"/>
    </w:pPr>
    <w:rPr>
      <w:color w:val="808080"/>
      <w:sz w:val="16"/>
      <w:lang w:val="fr-FR"/>
    </w:rPr>
  </w:style>
  <w:style w:type="paragraph" w:customStyle="1" w:styleId="Caption2">
    <w:name w:val="Caption 2"/>
    <w:basedOn w:val="Normal"/>
    <w:qFormat/>
    <w:pPr>
      <w:spacing w:after="0"/>
    </w:pPr>
    <w:rPr>
      <w:i/>
      <w:color w:val="7F7F7F"/>
      <w:sz w:val="16"/>
    </w:rPr>
  </w:style>
  <w:style w:type="paragraph" w:customStyle="1" w:styleId="Callout">
    <w:name w:val="Callout"/>
    <w:basedOn w:val="Normal"/>
    <w:qFormat/>
    <w:pPr>
      <w:spacing w:before="40" w:after="0"/>
      <w:ind w:left="-216"/>
    </w:pPr>
    <w:rPr>
      <w:rFonts w:ascii="Trebuchet MS" w:hAnsi="Trebuchet MS"/>
      <w:color w:val="D9D9D9"/>
      <w:sz w:val="72"/>
    </w:rPr>
  </w:style>
  <w:style w:type="paragraph" w:customStyle="1" w:styleId="SidebarText">
    <w:name w:val="Sidebar Text"/>
    <w:basedOn w:val="Normal"/>
    <w:qFormat/>
    <w:pPr>
      <w:ind w:left="-216" w:right="-144"/>
    </w:pPr>
    <w:rPr>
      <w:sz w:val="16"/>
    </w:rPr>
  </w:style>
  <w:style w:type="character" w:customStyle="1" w:styleId="Heading6Char">
    <w:name w:val="Heading 6 Char"/>
    <w:link w:val="Heading6"/>
    <w:uiPriority w:val="1"/>
    <w:rPr>
      <w:rFonts w:ascii="Trebuchet MS" w:eastAsia="Times New Roman" w:hAnsi="Trebuchet MS" w:cs="Times New Roman"/>
      <w:iCs/>
      <w:color w:val="262626"/>
      <w:sz w:val="20"/>
    </w:rPr>
  </w:style>
  <w:style w:type="paragraph" w:customStyle="1" w:styleId="Title-Back">
    <w:name w:val="Title-Back"/>
    <w:basedOn w:val="Normal"/>
    <w:qFormat/>
    <w:pPr>
      <w:spacing w:before="120" w:after="0"/>
      <w:jc w:val="right"/>
    </w:pPr>
    <w:rPr>
      <w:rFonts w:ascii="Trebuchet MS" w:hAnsi="Trebuchet MS"/>
      <w:color w:val="FFFFFF"/>
      <w:sz w:val="56"/>
    </w:rPr>
  </w:style>
  <w:style w:type="paragraph" w:customStyle="1" w:styleId="Subtitle-Back">
    <w:name w:val="Subtitle-Back"/>
    <w:basedOn w:val="Normal"/>
    <w:qFormat/>
    <w:pPr>
      <w:spacing w:after="1200"/>
      <w:jc w:val="right"/>
    </w:pPr>
    <w:rPr>
      <w:rFonts w:ascii="Trebuchet MS" w:hAnsi="Trebuchet MS"/>
      <w:color w:val="FFFFFF"/>
      <w:sz w:val="44"/>
    </w:rPr>
  </w:style>
  <w:style w:type="paragraph" w:customStyle="1" w:styleId="ReturnAddress">
    <w:name w:val="Return Address"/>
    <w:basedOn w:val="Normal"/>
    <w:qFormat/>
    <w:pPr>
      <w:spacing w:after="240"/>
      <w:jc w:val="right"/>
    </w:pPr>
    <w:rPr>
      <w:color w:val="FFFFFF"/>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pPr>
      <w:spacing w:after="60"/>
    </w:pPr>
    <w:rPr>
      <w:noProof/>
      <w:color w:val="262626"/>
      <w:sz w:val="2"/>
      <w:szCs w:val="22"/>
      <w:lang w:val="en-US"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262626"/>
      <w:sz w:val="16"/>
      <w:szCs w:val="16"/>
    </w:rPr>
  </w:style>
  <w:style w:type="character" w:customStyle="1" w:styleId="MediumGrid11">
    <w:name w:val="Medium Grid 11"/>
    <w:uiPriority w:val="99"/>
    <w:semiHidden/>
    <w:rPr>
      <w:color w:val="808080"/>
    </w:rPr>
  </w:style>
  <w:style w:type="paragraph" w:customStyle="1" w:styleId="IssueNumber">
    <w:name w:val="Issue Number"/>
    <w:basedOn w:val="Header"/>
    <w:link w:val="IssueNumberChar"/>
    <w:qFormat/>
    <w:pPr>
      <w:jc w:val="right"/>
    </w:pPr>
    <w:rPr>
      <w:caps w:val="0"/>
      <w:color w:val="8080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link w:val="IssueNumber"/>
    <w:rPr>
      <w:color w:val="8080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link w:val="Footer"/>
    <w:uiPriority w:val="99"/>
    <w:rPr>
      <w:color w:val="262626"/>
      <w:sz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color w:val="262626"/>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color w:val="262626"/>
      <w:sz w:val="20"/>
      <w:szCs w:val="20"/>
    </w:rPr>
  </w:style>
  <w:style w:type="character" w:styleId="FollowedHyperlink">
    <w:name w:val="FollowedHyperlink"/>
    <w:uiPriority w:val="99"/>
    <w:semiHidden/>
    <w:unhideWhenUsed/>
    <w:rPr>
      <w:color w:val="E3791C"/>
      <w:u w:val="single"/>
    </w:rPr>
  </w:style>
  <w:style w:type="character" w:styleId="Hyperlink">
    <w:name w:val="Hyperlink"/>
    <w:uiPriority w:val="99"/>
    <w:unhideWhenUsed/>
    <w:rPr>
      <w:color w:val="BC2700"/>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sz w:val="20"/>
    </w:rPr>
  </w:style>
  <w:style w:type="paragraph" w:customStyle="1" w:styleId="SidebarHighlightText">
    <w:name w:val="Sidebar Highlight Text"/>
    <w:basedOn w:val="Normal"/>
    <w:qFormat/>
    <w:pPr>
      <w:spacing w:after="80"/>
      <w:ind w:left="-216"/>
    </w:pPr>
    <w:rPr>
      <w:rFonts w:ascii="Trebuchet MS" w:hAnsi="Trebuchet MS"/>
      <w:color w:val="595959"/>
      <w:sz w:val="24"/>
    </w:rPr>
  </w:style>
  <w:style w:type="character" w:styleId="Strong">
    <w:name w:val="Strong"/>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pPr>
      <w:spacing w:after="0"/>
      <w:ind w:left="-317"/>
    </w:pPr>
    <w:rPr>
      <w:noProof/>
      <w:sz w:val="12"/>
    </w:rPr>
  </w:style>
  <w:style w:type="character" w:customStyle="1" w:styleId="apple-converted-space">
    <w:name w:val="apple-converted-space"/>
    <w:rsid w:val="00F559F5"/>
  </w:style>
  <w:style w:type="paragraph" w:styleId="FootnoteText">
    <w:name w:val="footnote text"/>
    <w:basedOn w:val="Normal"/>
    <w:link w:val="FootnoteTextChar"/>
    <w:uiPriority w:val="99"/>
    <w:semiHidden/>
    <w:unhideWhenUsed/>
    <w:rsid w:val="00E93995"/>
    <w:rPr>
      <w:sz w:val="20"/>
      <w:szCs w:val="20"/>
    </w:rPr>
  </w:style>
  <w:style w:type="character" w:customStyle="1" w:styleId="FootnoteTextChar">
    <w:name w:val="Footnote Text Char"/>
    <w:link w:val="FootnoteText"/>
    <w:uiPriority w:val="99"/>
    <w:semiHidden/>
    <w:rsid w:val="00E93995"/>
    <w:rPr>
      <w:color w:val="262626"/>
      <w:lang w:val="en-US" w:eastAsia="en-US"/>
    </w:rPr>
  </w:style>
  <w:style w:type="character" w:styleId="FootnoteReference">
    <w:name w:val="footnote reference"/>
    <w:uiPriority w:val="99"/>
    <w:semiHidden/>
    <w:unhideWhenUsed/>
    <w:rsid w:val="00E93995"/>
    <w:rPr>
      <w:vertAlign w:val="superscript"/>
    </w:rPr>
  </w:style>
  <w:style w:type="table" w:styleId="ListTable7Colorful-Accent2">
    <w:name w:val="List Table 7 Colorful Accent 2"/>
    <w:basedOn w:val="TableNormal"/>
    <w:uiPriority w:val="50"/>
    <w:rsid w:val="008005B4"/>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52"/>
    <w:rsid w:val="008005B4"/>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33246"/>
    <w:pPr>
      <w:spacing w:after="0"/>
      <w:ind w:left="720"/>
      <w:contextualSpacing/>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863208">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57644348">
      <w:bodyDiv w:val="1"/>
      <w:marLeft w:val="0"/>
      <w:marRight w:val="0"/>
      <w:marTop w:val="0"/>
      <w:marBottom w:val="0"/>
      <w:divBdr>
        <w:top w:val="none" w:sz="0" w:space="0" w:color="auto"/>
        <w:left w:val="none" w:sz="0" w:space="0" w:color="auto"/>
        <w:bottom w:val="none" w:sz="0" w:space="0" w:color="auto"/>
        <w:right w:val="none" w:sz="0" w:space="0" w:color="auto"/>
      </w:divBdr>
    </w:div>
    <w:div w:id="1028458135">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9952746">
      <w:bodyDiv w:val="1"/>
      <w:marLeft w:val="0"/>
      <w:marRight w:val="0"/>
      <w:marTop w:val="0"/>
      <w:marBottom w:val="0"/>
      <w:divBdr>
        <w:top w:val="none" w:sz="0" w:space="0" w:color="auto"/>
        <w:left w:val="none" w:sz="0" w:space="0" w:color="auto"/>
        <w:bottom w:val="none" w:sz="0" w:space="0" w:color="auto"/>
        <w:right w:val="none" w:sz="0" w:space="0" w:color="auto"/>
      </w:divBdr>
    </w:div>
    <w:div w:id="1321689716">
      <w:bodyDiv w:val="1"/>
      <w:marLeft w:val="0"/>
      <w:marRight w:val="0"/>
      <w:marTop w:val="0"/>
      <w:marBottom w:val="0"/>
      <w:divBdr>
        <w:top w:val="none" w:sz="0" w:space="0" w:color="auto"/>
        <w:left w:val="none" w:sz="0" w:space="0" w:color="auto"/>
        <w:bottom w:val="none" w:sz="0" w:space="0" w:color="auto"/>
        <w:right w:val="none" w:sz="0" w:space="0" w:color="auto"/>
      </w:divBdr>
      <w:divsChild>
        <w:div w:id="183024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56032">
              <w:marLeft w:val="0"/>
              <w:marRight w:val="0"/>
              <w:marTop w:val="0"/>
              <w:marBottom w:val="0"/>
              <w:divBdr>
                <w:top w:val="none" w:sz="0" w:space="0" w:color="auto"/>
                <w:left w:val="none" w:sz="0" w:space="0" w:color="auto"/>
                <w:bottom w:val="none" w:sz="0" w:space="0" w:color="auto"/>
                <w:right w:val="none" w:sz="0" w:space="0" w:color="auto"/>
              </w:divBdr>
              <w:divsChild>
                <w:div w:id="1473787676">
                  <w:marLeft w:val="0"/>
                  <w:marRight w:val="0"/>
                  <w:marTop w:val="0"/>
                  <w:marBottom w:val="0"/>
                  <w:divBdr>
                    <w:top w:val="none" w:sz="0" w:space="0" w:color="auto"/>
                    <w:left w:val="none" w:sz="0" w:space="0" w:color="auto"/>
                    <w:bottom w:val="none" w:sz="0" w:space="0" w:color="auto"/>
                    <w:right w:val="none" w:sz="0" w:space="0" w:color="auto"/>
                  </w:divBdr>
                  <w:divsChild>
                    <w:div w:id="6031524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76874007">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35011130">
      <w:bodyDiv w:val="1"/>
      <w:marLeft w:val="0"/>
      <w:marRight w:val="0"/>
      <w:marTop w:val="0"/>
      <w:marBottom w:val="0"/>
      <w:divBdr>
        <w:top w:val="none" w:sz="0" w:space="0" w:color="auto"/>
        <w:left w:val="none" w:sz="0" w:space="0" w:color="auto"/>
        <w:bottom w:val="none" w:sz="0" w:space="0" w:color="auto"/>
        <w:right w:val="none" w:sz="0" w:space="0" w:color="auto"/>
      </w:divBdr>
    </w:div>
    <w:div w:id="1837185537">
      <w:bodyDiv w:val="1"/>
      <w:marLeft w:val="0"/>
      <w:marRight w:val="0"/>
      <w:marTop w:val="0"/>
      <w:marBottom w:val="0"/>
      <w:divBdr>
        <w:top w:val="none" w:sz="0" w:space="0" w:color="auto"/>
        <w:left w:val="none" w:sz="0" w:space="0" w:color="auto"/>
        <w:bottom w:val="none" w:sz="0" w:space="0" w:color="auto"/>
        <w:right w:val="none" w:sz="0" w:space="0" w:color="auto"/>
      </w:divBdr>
      <w:divsChild>
        <w:div w:id="1270351501">
          <w:marLeft w:val="547"/>
          <w:marRight w:val="0"/>
          <w:marTop w:val="0"/>
          <w:marBottom w:val="0"/>
          <w:divBdr>
            <w:top w:val="none" w:sz="0" w:space="0" w:color="auto"/>
            <w:left w:val="none" w:sz="0" w:space="0" w:color="auto"/>
            <w:bottom w:val="none" w:sz="0" w:space="0" w:color="auto"/>
            <w:right w:val="none" w:sz="0" w:space="0" w:color="auto"/>
          </w:divBdr>
        </w:div>
        <w:div w:id="21226050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8C3F0A-FAFA-4813-B1D9-41D326845A39}">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4136</CharactersWithSpaces>
  <SharedDoc>false</SharedDoc>
  <HLinks>
    <vt:vector size="18" baseType="variant">
      <vt:variant>
        <vt:i4>4390920</vt:i4>
      </vt:variant>
      <vt:variant>
        <vt:i4>11</vt:i4>
      </vt:variant>
      <vt:variant>
        <vt:i4>0</vt:i4>
      </vt:variant>
      <vt:variant>
        <vt:i4>5</vt:i4>
      </vt:variant>
      <vt:variant>
        <vt:lpwstr>http://www.cwbsa.org/</vt:lpwstr>
      </vt:variant>
      <vt:variant>
        <vt:lpwstr/>
      </vt:variant>
      <vt:variant>
        <vt:i4>7929931</vt:i4>
      </vt:variant>
      <vt:variant>
        <vt:i4>8</vt:i4>
      </vt:variant>
      <vt:variant>
        <vt:i4>0</vt:i4>
      </vt:variant>
      <vt:variant>
        <vt:i4>5</vt:i4>
      </vt:variant>
      <vt:variant>
        <vt:lpwstr>mailto:nomagugu@cwbsa.org</vt:lpwstr>
      </vt:variant>
      <vt:variant>
        <vt:lpwstr/>
      </vt:variant>
      <vt:variant>
        <vt:i4>6815834</vt:i4>
      </vt:variant>
      <vt:variant>
        <vt:i4>5</vt:i4>
      </vt:variant>
      <vt:variant>
        <vt:i4>0</vt:i4>
      </vt:variant>
      <vt:variant>
        <vt:i4>5</vt:i4>
      </vt:variant>
      <vt:variant>
        <vt:lpwstr>mailto:jamie@cwbsa.org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intervention case study</dc:subject>
  <dc:creator>Anna Booij</dc:creator>
  <cp:keywords/>
  <dc:description/>
  <cp:lastModifiedBy>Suan Eriksson</cp:lastModifiedBy>
  <cp:revision>2</cp:revision>
  <cp:lastPrinted>2019-07-03T13:49:00Z</cp:lastPrinted>
  <dcterms:created xsi:type="dcterms:W3CDTF">2022-05-23T09:12:00Z</dcterms:created>
  <dcterms:modified xsi:type="dcterms:W3CDTF">2022-05-23T09:12:00Z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